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2C46" w:rsidRPr="00872C46" w:rsidRDefault="00872C46" w:rsidP="00872C46">
      <w:pPr>
        <w:spacing w:after="160" w:line="259" w:lineRule="auto"/>
        <w:rPr>
          <w:rFonts w:ascii="Times New Roman" w:hAnsi="Times New Roman"/>
          <w:szCs w:val="24"/>
        </w:rPr>
      </w:pPr>
      <w:r>
        <w:rPr>
          <w:rFonts w:ascii="Times New Roman" w:hAnsi="Times New Roman"/>
          <w:b/>
          <w:szCs w:val="24"/>
        </w:rPr>
        <w:t xml:space="preserve">                                              </w:t>
      </w:r>
      <w:r w:rsidRPr="00872C46">
        <w:rPr>
          <w:rFonts w:ascii="Times New Roman" w:hAnsi="Times New Roman"/>
          <w:b/>
          <w:szCs w:val="24"/>
        </w:rPr>
        <w:t xml:space="preserve">The Negative on Positive Thinking </w:t>
      </w:r>
      <w:r w:rsidRPr="00872C46">
        <w:rPr>
          <w:rFonts w:ascii="Times New Roman" w:hAnsi="Times New Roman"/>
          <w:szCs w:val="24"/>
        </w:rPr>
        <w:t xml:space="preserve"> </w:t>
      </w:r>
    </w:p>
    <w:p w:rsidR="00872C46" w:rsidRPr="00872C46" w:rsidRDefault="00872C46" w:rsidP="00872C46">
      <w:pPr>
        <w:spacing w:after="160" w:line="259" w:lineRule="auto"/>
        <w:rPr>
          <w:rFonts w:ascii="Times New Roman" w:hAnsi="Times New Roman"/>
          <w:b/>
          <w:szCs w:val="24"/>
        </w:rPr>
      </w:pPr>
      <w:r w:rsidRPr="00872C46">
        <w:rPr>
          <w:rFonts w:ascii="Times New Roman" w:hAnsi="Times New Roman"/>
          <w:b/>
          <w:szCs w:val="24"/>
        </w:rPr>
        <w:t xml:space="preserve">I </w:t>
      </w:r>
      <w:proofErr w:type="gramStart"/>
      <w:r w:rsidRPr="00872C46">
        <w:rPr>
          <w:rFonts w:ascii="Times New Roman" w:hAnsi="Times New Roman"/>
          <w:b/>
          <w:szCs w:val="24"/>
        </w:rPr>
        <w:t>The</w:t>
      </w:r>
      <w:proofErr w:type="gramEnd"/>
      <w:r w:rsidRPr="00872C46">
        <w:rPr>
          <w:rFonts w:ascii="Times New Roman" w:hAnsi="Times New Roman"/>
          <w:b/>
          <w:szCs w:val="24"/>
        </w:rPr>
        <w:t xml:space="preserve"> Preoccupation with Self (Jeremiah 17:5)</w:t>
      </w:r>
    </w:p>
    <w:p w:rsidR="00872C46" w:rsidRPr="00872C46" w:rsidRDefault="00872C46" w:rsidP="00872C46">
      <w:pPr>
        <w:numPr>
          <w:ilvl w:val="0"/>
          <w:numId w:val="3"/>
        </w:numPr>
        <w:spacing w:after="160" w:line="259" w:lineRule="auto"/>
        <w:contextualSpacing/>
        <w:rPr>
          <w:rFonts w:ascii="Times New Roman" w:hAnsi="Times New Roman"/>
          <w:szCs w:val="24"/>
        </w:rPr>
      </w:pPr>
      <w:r w:rsidRPr="00872C46">
        <w:rPr>
          <w:rFonts w:ascii="Times New Roman" w:hAnsi="Times New Roman"/>
          <w:szCs w:val="24"/>
        </w:rPr>
        <w:t xml:space="preserve">E. Brooks </w:t>
      </w:r>
      <w:proofErr w:type="spellStart"/>
      <w:r w:rsidRPr="00872C46">
        <w:rPr>
          <w:rFonts w:ascii="Times New Roman" w:hAnsi="Times New Roman"/>
          <w:szCs w:val="24"/>
        </w:rPr>
        <w:t>Holifield</w:t>
      </w:r>
      <w:proofErr w:type="spellEnd"/>
      <w:r w:rsidRPr="00872C46">
        <w:rPr>
          <w:rFonts w:ascii="Times New Roman" w:hAnsi="Times New Roman"/>
          <w:szCs w:val="24"/>
        </w:rPr>
        <w:t xml:space="preserve"> believed that man has moved from self-denial to self-love, from self-love to self-culture, from self-culture to self-mastery, and from self -mastery to self-realization.</w:t>
      </w:r>
      <w:r w:rsidRPr="00872C46">
        <w:rPr>
          <w:rFonts w:ascii="Calibri" w:eastAsia="Calibri" w:hAnsi="Calibri"/>
          <w:sz w:val="22"/>
          <w:szCs w:val="22"/>
          <w:vertAlign w:val="superscript"/>
        </w:rPr>
        <w:footnoteReference w:id="1"/>
      </w:r>
      <w:r w:rsidRPr="00872C46">
        <w:rPr>
          <w:rFonts w:ascii="Times New Roman" w:hAnsi="Times New Roman"/>
          <w:szCs w:val="24"/>
        </w:rPr>
        <w:t xml:space="preserve"> In other words, through history man has been consumed with self. </w:t>
      </w:r>
    </w:p>
    <w:p w:rsidR="00872C46" w:rsidRPr="00872C46" w:rsidRDefault="00872C46" w:rsidP="00872C46">
      <w:pPr>
        <w:spacing w:after="160" w:line="259" w:lineRule="auto"/>
        <w:ind w:left="480"/>
        <w:contextualSpacing/>
        <w:rPr>
          <w:rFonts w:ascii="Times New Roman" w:hAnsi="Times New Roman"/>
          <w:szCs w:val="24"/>
        </w:rPr>
      </w:pPr>
    </w:p>
    <w:p w:rsidR="00872C46" w:rsidRPr="00872C46" w:rsidRDefault="00872C46" w:rsidP="00872C46">
      <w:pPr>
        <w:numPr>
          <w:ilvl w:val="0"/>
          <w:numId w:val="3"/>
        </w:numPr>
        <w:spacing w:after="160" w:line="259" w:lineRule="auto"/>
        <w:contextualSpacing/>
        <w:rPr>
          <w:rFonts w:ascii="Times New Roman" w:eastAsia="Calibri" w:hAnsi="Times New Roman"/>
          <w:szCs w:val="24"/>
        </w:rPr>
      </w:pPr>
      <w:r w:rsidRPr="00872C46">
        <w:rPr>
          <w:rFonts w:ascii="Times New Roman" w:eastAsia="Calibri" w:hAnsi="Times New Roman"/>
          <w:szCs w:val="24"/>
        </w:rPr>
        <w:t>The human potential movement was described as the realization of one’s inner human potential through the raw and vital experience of one’s own body and mind.</w:t>
      </w:r>
      <w:r w:rsidRPr="00872C46">
        <w:rPr>
          <w:rFonts w:ascii="Times New Roman" w:eastAsia="Calibri" w:hAnsi="Times New Roman"/>
          <w:szCs w:val="24"/>
          <w:vertAlign w:val="superscript"/>
        </w:rPr>
        <w:footnoteReference w:id="2"/>
      </w:r>
      <w:r w:rsidRPr="00872C46">
        <w:rPr>
          <w:rFonts w:ascii="Times New Roman" w:eastAsia="Calibri" w:hAnsi="Times New Roman"/>
          <w:szCs w:val="24"/>
        </w:rPr>
        <w:t xml:space="preserve"> </w:t>
      </w:r>
    </w:p>
    <w:p w:rsidR="00872C46" w:rsidRPr="00872C46" w:rsidRDefault="00872C46" w:rsidP="00872C46">
      <w:pPr>
        <w:spacing w:after="160" w:line="259" w:lineRule="auto"/>
        <w:ind w:left="720"/>
        <w:contextualSpacing/>
        <w:rPr>
          <w:rFonts w:ascii="Times New Roman" w:eastAsia="Calibri" w:hAnsi="Times New Roman"/>
          <w:szCs w:val="24"/>
        </w:rPr>
      </w:pPr>
    </w:p>
    <w:p w:rsidR="00872C46" w:rsidRPr="00872C46" w:rsidRDefault="00872C46" w:rsidP="00872C46">
      <w:pPr>
        <w:numPr>
          <w:ilvl w:val="0"/>
          <w:numId w:val="3"/>
        </w:numPr>
        <w:spacing w:after="160" w:line="259" w:lineRule="auto"/>
        <w:contextualSpacing/>
        <w:rPr>
          <w:rFonts w:ascii="Times New Roman" w:eastAsia="Calibri" w:hAnsi="Times New Roman"/>
          <w:szCs w:val="24"/>
        </w:rPr>
      </w:pPr>
      <w:r w:rsidRPr="00872C46">
        <w:rPr>
          <w:rFonts w:ascii="Times New Roman" w:eastAsia="Calibri" w:hAnsi="Times New Roman"/>
          <w:szCs w:val="24"/>
        </w:rPr>
        <w:t>This movement gained popularity as it focused on fulfilling and gratifying inner personal longings to gain identify and meaning.</w:t>
      </w:r>
      <w:r w:rsidRPr="00872C46">
        <w:rPr>
          <w:rFonts w:ascii="Times New Roman" w:eastAsia="Calibri" w:hAnsi="Times New Roman"/>
          <w:szCs w:val="24"/>
          <w:vertAlign w:val="superscript"/>
        </w:rPr>
        <w:footnoteReference w:id="3"/>
      </w:r>
      <w:r w:rsidRPr="00872C46">
        <w:rPr>
          <w:rFonts w:ascii="Times New Roman" w:eastAsia="Calibri" w:hAnsi="Times New Roman"/>
          <w:szCs w:val="24"/>
        </w:rPr>
        <w:t xml:space="preserve"> </w:t>
      </w:r>
    </w:p>
    <w:p w:rsidR="00872C46" w:rsidRPr="00872C46" w:rsidRDefault="00872C46" w:rsidP="00872C46">
      <w:pPr>
        <w:spacing w:after="160" w:line="259" w:lineRule="auto"/>
        <w:ind w:left="720"/>
        <w:contextualSpacing/>
        <w:rPr>
          <w:rFonts w:ascii="Times New Roman" w:eastAsia="Calibri" w:hAnsi="Times New Roman"/>
          <w:szCs w:val="24"/>
        </w:rPr>
      </w:pPr>
    </w:p>
    <w:p w:rsidR="00872C46" w:rsidRPr="00872C46" w:rsidRDefault="00872C46" w:rsidP="00872C46">
      <w:pPr>
        <w:numPr>
          <w:ilvl w:val="0"/>
          <w:numId w:val="3"/>
        </w:numPr>
        <w:spacing w:after="160" w:line="259" w:lineRule="auto"/>
        <w:contextualSpacing/>
        <w:rPr>
          <w:rFonts w:ascii="Times New Roman" w:eastAsia="Calibri" w:hAnsi="Times New Roman"/>
          <w:szCs w:val="24"/>
        </w:rPr>
      </w:pPr>
      <w:r w:rsidRPr="00872C46">
        <w:rPr>
          <w:rFonts w:ascii="Times New Roman" w:eastAsia="Calibri" w:hAnsi="Times New Roman"/>
          <w:szCs w:val="24"/>
        </w:rPr>
        <w:t>It was part of the movement to foster the feelings of power, self-esteem and happiness in people without truly modifying the real conditions of life.</w:t>
      </w:r>
      <w:r w:rsidRPr="00872C46">
        <w:rPr>
          <w:rFonts w:ascii="Times New Roman" w:eastAsia="Calibri" w:hAnsi="Times New Roman"/>
          <w:szCs w:val="24"/>
          <w:vertAlign w:val="superscript"/>
        </w:rPr>
        <w:footnoteReference w:id="4"/>
      </w:r>
      <w:r w:rsidRPr="00872C46">
        <w:rPr>
          <w:rFonts w:ascii="Times New Roman" w:eastAsia="Calibri" w:hAnsi="Times New Roman"/>
          <w:szCs w:val="24"/>
        </w:rPr>
        <w:t xml:space="preserve"> </w:t>
      </w:r>
    </w:p>
    <w:p w:rsidR="00872C46" w:rsidRPr="00872C46" w:rsidRDefault="00872C46" w:rsidP="00872C46">
      <w:pPr>
        <w:spacing w:after="160" w:line="259" w:lineRule="auto"/>
        <w:ind w:left="720"/>
        <w:contextualSpacing/>
        <w:rPr>
          <w:rFonts w:ascii="Times New Roman" w:eastAsia="Calibri" w:hAnsi="Times New Roman"/>
          <w:szCs w:val="24"/>
        </w:rPr>
      </w:pPr>
    </w:p>
    <w:p w:rsidR="00872C46" w:rsidRPr="00872C46" w:rsidRDefault="00872C46" w:rsidP="00872C46">
      <w:pPr>
        <w:numPr>
          <w:ilvl w:val="0"/>
          <w:numId w:val="3"/>
        </w:numPr>
        <w:spacing w:after="160" w:line="259" w:lineRule="auto"/>
        <w:contextualSpacing/>
        <w:rPr>
          <w:rFonts w:ascii="Times New Roman" w:eastAsia="Calibri" w:hAnsi="Times New Roman"/>
          <w:szCs w:val="24"/>
        </w:rPr>
      </w:pPr>
      <w:r w:rsidRPr="00872C46">
        <w:rPr>
          <w:rFonts w:ascii="Times New Roman" w:eastAsia="Calibri" w:hAnsi="Times New Roman"/>
          <w:szCs w:val="24"/>
        </w:rPr>
        <w:t xml:space="preserve">Abraham Maslow, Rollo May, and Carl Rogers promoted and advanced the human potential </w:t>
      </w:r>
    </w:p>
    <w:p w:rsidR="00872C46" w:rsidRPr="00872C46" w:rsidRDefault="00872C46" w:rsidP="00872C46">
      <w:pPr>
        <w:spacing w:after="160" w:line="259" w:lineRule="auto"/>
        <w:ind w:left="480"/>
        <w:contextualSpacing/>
        <w:rPr>
          <w:rFonts w:ascii="Times New Roman" w:eastAsia="Calibri" w:hAnsi="Times New Roman"/>
          <w:szCs w:val="24"/>
        </w:rPr>
      </w:pPr>
      <w:proofErr w:type="gramStart"/>
      <w:r w:rsidRPr="00872C46">
        <w:rPr>
          <w:rFonts w:ascii="Times New Roman" w:eastAsia="Calibri" w:hAnsi="Times New Roman"/>
          <w:szCs w:val="24"/>
        </w:rPr>
        <w:t>movement</w:t>
      </w:r>
      <w:proofErr w:type="gramEnd"/>
      <w:r w:rsidRPr="00872C46">
        <w:rPr>
          <w:rFonts w:ascii="Times New Roman" w:eastAsia="Calibri" w:hAnsi="Times New Roman"/>
          <w:szCs w:val="24"/>
        </w:rPr>
        <w:t xml:space="preserve"> by connecting human dignity and self-actualization to self-esteem.</w:t>
      </w:r>
      <w:r w:rsidRPr="00872C46">
        <w:rPr>
          <w:rFonts w:ascii="Calibri" w:eastAsia="Calibri" w:hAnsi="Calibri"/>
          <w:sz w:val="22"/>
          <w:szCs w:val="22"/>
          <w:vertAlign w:val="superscript"/>
        </w:rPr>
        <w:footnoteReference w:id="5"/>
      </w:r>
      <w:r w:rsidRPr="00872C46">
        <w:rPr>
          <w:rFonts w:ascii="Times New Roman" w:eastAsia="Calibri" w:hAnsi="Times New Roman"/>
          <w:szCs w:val="24"/>
        </w:rPr>
        <w:t xml:space="preserve"> </w:t>
      </w:r>
    </w:p>
    <w:p w:rsidR="00872C46" w:rsidRPr="00872C46" w:rsidRDefault="00872C46" w:rsidP="00872C46">
      <w:pPr>
        <w:spacing w:after="160" w:line="259" w:lineRule="auto"/>
        <w:ind w:left="480"/>
        <w:contextualSpacing/>
        <w:rPr>
          <w:rFonts w:ascii="Times New Roman" w:eastAsia="Calibri" w:hAnsi="Times New Roman"/>
          <w:szCs w:val="24"/>
        </w:rPr>
      </w:pPr>
    </w:p>
    <w:p w:rsidR="00872C46" w:rsidRPr="00872C46" w:rsidRDefault="00872C46" w:rsidP="00872C46">
      <w:pPr>
        <w:numPr>
          <w:ilvl w:val="0"/>
          <w:numId w:val="3"/>
        </w:numPr>
        <w:spacing w:after="160" w:line="259" w:lineRule="auto"/>
        <w:contextualSpacing/>
        <w:rPr>
          <w:rFonts w:ascii="Times New Roman" w:eastAsia="Calibri" w:hAnsi="Times New Roman"/>
          <w:szCs w:val="24"/>
        </w:rPr>
      </w:pPr>
      <w:r w:rsidRPr="00872C46">
        <w:rPr>
          <w:rFonts w:ascii="Times New Roman" w:eastAsia="Calibri" w:hAnsi="Times New Roman"/>
          <w:szCs w:val="24"/>
        </w:rPr>
        <w:t>Human dignity imposes the idea that one has value or worthiness imputed to him and should be treated according to that worthiness.</w:t>
      </w:r>
      <w:r w:rsidRPr="00872C46">
        <w:rPr>
          <w:rFonts w:ascii="Times New Roman" w:eastAsia="Calibri" w:hAnsi="Times New Roman"/>
          <w:szCs w:val="24"/>
          <w:vertAlign w:val="superscript"/>
        </w:rPr>
        <w:footnoteReference w:id="6"/>
      </w:r>
    </w:p>
    <w:p w:rsidR="00872C46" w:rsidRPr="00872C46" w:rsidRDefault="00872C46" w:rsidP="00872C46">
      <w:pPr>
        <w:spacing w:after="160" w:line="259" w:lineRule="auto"/>
        <w:ind w:left="480"/>
        <w:contextualSpacing/>
        <w:rPr>
          <w:rFonts w:ascii="Times New Roman" w:eastAsia="Calibri" w:hAnsi="Times New Roman"/>
          <w:szCs w:val="24"/>
        </w:rPr>
      </w:pPr>
      <w:r w:rsidRPr="00872C46">
        <w:rPr>
          <w:rFonts w:ascii="Times New Roman" w:eastAsia="Calibri" w:hAnsi="Times New Roman"/>
          <w:szCs w:val="24"/>
        </w:rPr>
        <w:t xml:space="preserve"> </w:t>
      </w:r>
    </w:p>
    <w:p w:rsidR="00872C46" w:rsidRPr="00872C46" w:rsidRDefault="00872C46" w:rsidP="00872C46">
      <w:pPr>
        <w:numPr>
          <w:ilvl w:val="0"/>
          <w:numId w:val="3"/>
        </w:numPr>
        <w:spacing w:after="160" w:line="259" w:lineRule="auto"/>
        <w:contextualSpacing/>
        <w:rPr>
          <w:rFonts w:ascii="Times New Roman" w:eastAsia="Calibri" w:hAnsi="Times New Roman"/>
          <w:szCs w:val="24"/>
        </w:rPr>
      </w:pPr>
      <w:r w:rsidRPr="00872C46">
        <w:rPr>
          <w:rFonts w:ascii="Times New Roman" w:eastAsia="Calibri" w:hAnsi="Times New Roman"/>
          <w:szCs w:val="24"/>
        </w:rPr>
        <w:lastRenderedPageBreak/>
        <w:t>Self-actualization is the idea that one can become fully human or mature.</w:t>
      </w:r>
      <w:r w:rsidRPr="00872C46">
        <w:rPr>
          <w:rFonts w:ascii="Times New Roman" w:eastAsia="Calibri" w:hAnsi="Times New Roman"/>
          <w:szCs w:val="24"/>
          <w:vertAlign w:val="superscript"/>
        </w:rPr>
        <w:footnoteReference w:id="7"/>
      </w:r>
      <w:r w:rsidRPr="00872C46">
        <w:rPr>
          <w:rFonts w:ascii="Times New Roman" w:eastAsia="Calibri" w:hAnsi="Times New Roman"/>
          <w:szCs w:val="24"/>
        </w:rPr>
        <w:t xml:space="preserve"> In others words, it is a man striving to accomplish everything he can to become all that he can be. </w:t>
      </w:r>
    </w:p>
    <w:p w:rsidR="00872C46" w:rsidRPr="00872C46" w:rsidRDefault="00872C46" w:rsidP="00872C46">
      <w:pPr>
        <w:spacing w:after="160" w:line="259" w:lineRule="auto"/>
        <w:ind w:left="720"/>
        <w:contextualSpacing/>
        <w:rPr>
          <w:rFonts w:ascii="Times New Roman" w:eastAsia="Calibri" w:hAnsi="Times New Roman"/>
          <w:szCs w:val="24"/>
        </w:rPr>
      </w:pPr>
    </w:p>
    <w:p w:rsidR="00872C46" w:rsidRPr="00872C46" w:rsidRDefault="00872C46" w:rsidP="00872C46">
      <w:pPr>
        <w:spacing w:after="160" w:line="259" w:lineRule="auto"/>
        <w:rPr>
          <w:rFonts w:ascii="Times New Roman" w:eastAsia="Calibri" w:hAnsi="Times New Roman"/>
          <w:szCs w:val="24"/>
        </w:rPr>
      </w:pPr>
      <w:r w:rsidRPr="00872C46">
        <w:rPr>
          <w:rFonts w:ascii="Times New Roman" w:eastAsia="Calibri" w:hAnsi="Times New Roman"/>
          <w:b/>
          <w:szCs w:val="24"/>
        </w:rPr>
        <w:t xml:space="preserve">II. The Origin of Positive Thinking Movement </w:t>
      </w:r>
      <w:bookmarkStart w:id="0" w:name="MACHVA1E.61"/>
      <w:bookmarkEnd w:id="0"/>
      <w:r w:rsidRPr="00872C46">
        <w:rPr>
          <w:rFonts w:ascii="Times New Roman" w:eastAsia="Calibri" w:hAnsi="Times New Roman"/>
          <w:b/>
          <w:szCs w:val="24"/>
        </w:rPr>
        <w:t>(Jeremiah 17:9)</w:t>
      </w:r>
    </w:p>
    <w:tbl>
      <w:tblPr>
        <w:tblW w:w="5040" w:type="dxa"/>
        <w:jc w:val="center"/>
        <w:tblCellSpacing w:w="15" w:type="dxa"/>
        <w:tblCellMar>
          <w:top w:w="15" w:type="dxa"/>
          <w:left w:w="15" w:type="dxa"/>
          <w:bottom w:w="15" w:type="dxa"/>
          <w:right w:w="15" w:type="dxa"/>
        </w:tblCellMar>
        <w:tblLook w:val="04A0" w:firstRow="1" w:lastRow="0" w:firstColumn="1" w:lastColumn="0" w:noHBand="0" w:noVBand="1"/>
      </w:tblPr>
      <w:tblGrid>
        <w:gridCol w:w="5040"/>
      </w:tblGrid>
      <w:tr w:rsidR="00872C46" w:rsidRPr="00872C46" w:rsidTr="00472BFF">
        <w:trPr>
          <w:tblCellSpacing w:w="15" w:type="dxa"/>
          <w:jc w:val="center"/>
        </w:trPr>
        <w:tc>
          <w:tcPr>
            <w:tcW w:w="0" w:type="auto"/>
            <w:vAlign w:val="center"/>
            <w:hideMark/>
          </w:tcPr>
          <w:p w:rsidR="00872C46" w:rsidRPr="00872C46" w:rsidRDefault="00872C46" w:rsidP="00872C46">
            <w:pPr>
              <w:spacing w:after="160" w:line="259" w:lineRule="auto"/>
              <w:rPr>
                <w:rFonts w:ascii="Times New Roman" w:eastAsia="Calibri" w:hAnsi="Times New Roman"/>
                <w:szCs w:val="24"/>
              </w:rPr>
            </w:pPr>
          </w:p>
        </w:tc>
      </w:tr>
    </w:tbl>
    <w:p w:rsidR="00872C46" w:rsidRPr="00872C46" w:rsidRDefault="00872C46" w:rsidP="00872C46">
      <w:pPr>
        <w:numPr>
          <w:ilvl w:val="0"/>
          <w:numId w:val="4"/>
        </w:numPr>
        <w:spacing w:after="160" w:line="259" w:lineRule="auto"/>
        <w:contextualSpacing/>
        <w:rPr>
          <w:rFonts w:ascii="Times New Roman" w:eastAsia="Calibri" w:hAnsi="Times New Roman"/>
          <w:szCs w:val="24"/>
        </w:rPr>
      </w:pPr>
      <w:r w:rsidRPr="00872C46">
        <w:rPr>
          <w:rFonts w:ascii="Times New Roman" w:eastAsia="Calibri" w:hAnsi="Times New Roman"/>
          <w:szCs w:val="24"/>
        </w:rPr>
        <w:t xml:space="preserve">“The modern positive thinking movement started in the late 1800s with a watchmaker named Phineas </w:t>
      </w:r>
      <w:proofErr w:type="spellStart"/>
      <w:r w:rsidRPr="00872C46">
        <w:rPr>
          <w:rFonts w:ascii="Times New Roman" w:eastAsia="Calibri" w:hAnsi="Times New Roman"/>
          <w:szCs w:val="24"/>
        </w:rPr>
        <w:t>Quimby</w:t>
      </w:r>
      <w:proofErr w:type="spellEnd"/>
      <w:r w:rsidRPr="00872C46">
        <w:rPr>
          <w:rFonts w:ascii="Times New Roman" w:eastAsia="Calibri" w:hAnsi="Times New Roman"/>
          <w:szCs w:val="24"/>
        </w:rPr>
        <w:t xml:space="preserve">. </w:t>
      </w:r>
      <w:proofErr w:type="spellStart"/>
      <w:r w:rsidRPr="00872C46">
        <w:rPr>
          <w:rFonts w:ascii="Times New Roman" w:eastAsia="Calibri" w:hAnsi="Times New Roman"/>
          <w:szCs w:val="24"/>
        </w:rPr>
        <w:t>Quimby</w:t>
      </w:r>
      <w:proofErr w:type="spellEnd"/>
      <w:r w:rsidRPr="00872C46">
        <w:rPr>
          <w:rFonts w:ascii="Times New Roman" w:eastAsia="Calibri" w:hAnsi="Times New Roman"/>
          <w:szCs w:val="24"/>
        </w:rPr>
        <w:t xml:space="preserve"> became fascinated</w:t>
      </w:r>
      <w:proofErr w:type="gramStart"/>
      <w:r w:rsidRPr="00872C46">
        <w:rPr>
          <w:rFonts w:ascii="Times New Roman" w:eastAsia="Calibri" w:hAnsi="Times New Roman"/>
          <w:szCs w:val="24"/>
        </w:rPr>
        <w:t>  with</w:t>
      </w:r>
      <w:proofErr w:type="gramEnd"/>
      <w:r w:rsidRPr="00872C46">
        <w:rPr>
          <w:rFonts w:ascii="Times New Roman" w:eastAsia="Calibri" w:hAnsi="Times New Roman"/>
          <w:szCs w:val="24"/>
        </w:rPr>
        <w:t xml:space="preserve"> the practice of mesmerism (a.k.a. hypnotism). He became the apprentice of a famous French mesmerist and traveled New England learning the trade. Once he could hypnotize on his own, he opened a practice and started having some success alleviating the symptoms of psychosomatic disorders. This </w:t>
      </w:r>
      <w:proofErr w:type="gramStart"/>
      <w:r w:rsidRPr="00872C46">
        <w:rPr>
          <w:rFonts w:ascii="Times New Roman" w:eastAsia="Calibri" w:hAnsi="Times New Roman"/>
          <w:szCs w:val="24"/>
        </w:rPr>
        <w:t>lead</w:t>
      </w:r>
      <w:proofErr w:type="gramEnd"/>
      <w:r w:rsidRPr="00872C46">
        <w:rPr>
          <w:rFonts w:ascii="Times New Roman" w:eastAsia="Calibri" w:hAnsi="Times New Roman"/>
          <w:szCs w:val="24"/>
        </w:rPr>
        <w:t xml:space="preserve"> him to believe that the body was a reflection of the mind and that </w:t>
      </w:r>
      <w:r w:rsidRPr="00872C46">
        <w:rPr>
          <w:rFonts w:ascii="Times New Roman" w:eastAsia="Calibri" w:hAnsi="Times New Roman"/>
          <w:i/>
          <w:iCs/>
          <w:szCs w:val="24"/>
        </w:rPr>
        <w:t>all</w:t>
      </w:r>
      <w:r w:rsidRPr="00872C46">
        <w:rPr>
          <w:rFonts w:ascii="Times New Roman" w:eastAsia="Calibri" w:hAnsi="Times New Roman"/>
          <w:szCs w:val="24"/>
        </w:rPr>
        <w:t xml:space="preserve"> illness was caused by false beliefs”. (http://www.chronicresilience.com/2014/02/18/where-did-the-power-of-positive-thinking-come-from/)</w:t>
      </w:r>
    </w:p>
    <w:p w:rsidR="00872C46" w:rsidRPr="00872C46" w:rsidRDefault="00872C46" w:rsidP="00872C46">
      <w:pPr>
        <w:spacing w:after="160" w:line="259" w:lineRule="auto"/>
        <w:ind w:left="660"/>
        <w:contextualSpacing/>
        <w:rPr>
          <w:rFonts w:ascii="Times New Roman" w:eastAsia="Calibri" w:hAnsi="Times New Roman"/>
          <w:szCs w:val="24"/>
        </w:rPr>
      </w:pPr>
    </w:p>
    <w:p w:rsidR="00872C46" w:rsidRPr="00872C46" w:rsidRDefault="00872C46" w:rsidP="00872C46">
      <w:pPr>
        <w:numPr>
          <w:ilvl w:val="0"/>
          <w:numId w:val="4"/>
        </w:numPr>
        <w:spacing w:after="160" w:line="259" w:lineRule="auto"/>
        <w:contextualSpacing/>
        <w:rPr>
          <w:rFonts w:ascii="Times New Roman" w:eastAsia="Calibri" w:hAnsi="Times New Roman"/>
          <w:szCs w:val="24"/>
        </w:rPr>
      </w:pPr>
      <w:r w:rsidRPr="00872C46">
        <w:rPr>
          <w:rFonts w:ascii="Times New Roman" w:eastAsia="Calibri" w:hAnsi="Times New Roman"/>
          <w:szCs w:val="24"/>
        </w:rPr>
        <w:t xml:space="preserve">“Mary Baker Eddy. In the latter part of the nineteenth century, Mrs. Eddy began teaching a philosophy she learned from Phineas Parkhurst </w:t>
      </w:r>
      <w:proofErr w:type="spellStart"/>
      <w:r w:rsidRPr="00872C46">
        <w:rPr>
          <w:rFonts w:ascii="Times New Roman" w:eastAsia="Calibri" w:hAnsi="Times New Roman"/>
          <w:szCs w:val="24"/>
        </w:rPr>
        <w:t>Quimby</w:t>
      </w:r>
      <w:proofErr w:type="spellEnd"/>
      <w:r w:rsidRPr="00872C46">
        <w:rPr>
          <w:rFonts w:ascii="Times New Roman" w:eastAsia="Calibri" w:hAnsi="Times New Roman"/>
          <w:szCs w:val="24"/>
        </w:rPr>
        <w:t>, a practitioner of mental healing. Attention began to focus on the relationship of the mind to healing as the study of psychology as a science began. Mrs. Eddy taught that all sickness was a result of wrong thinking. If one could redirect man's thinking, his illnesses would be cured. She said, "A sick body is evolved from sick thoughts"; "They think sickly thoughts, and so become sick"; "Tell him that he suffers only as the insane suffer, from false beliefs" (Science and Health 260:19, 24-25; 420:33-421:1).” (Truth magazine.com, “The Positive Thinking Philosophy by Mike Willis)</w:t>
      </w:r>
    </w:p>
    <w:p w:rsidR="00872C46" w:rsidRPr="00872C46" w:rsidRDefault="00872C46" w:rsidP="00872C46">
      <w:pPr>
        <w:spacing w:after="160" w:line="259" w:lineRule="auto"/>
        <w:ind w:left="720"/>
        <w:contextualSpacing/>
        <w:rPr>
          <w:rFonts w:ascii="Times New Roman" w:eastAsia="Calibri" w:hAnsi="Times New Roman"/>
          <w:szCs w:val="24"/>
        </w:rPr>
      </w:pPr>
    </w:p>
    <w:p w:rsidR="00872C46" w:rsidRPr="00872C46" w:rsidRDefault="00872C46" w:rsidP="00872C46">
      <w:pPr>
        <w:numPr>
          <w:ilvl w:val="0"/>
          <w:numId w:val="4"/>
        </w:numPr>
        <w:spacing w:after="160" w:line="259" w:lineRule="auto"/>
        <w:contextualSpacing/>
        <w:rPr>
          <w:rFonts w:ascii="Times New Roman" w:eastAsia="Calibri" w:hAnsi="Times New Roman"/>
          <w:szCs w:val="24"/>
        </w:rPr>
      </w:pPr>
      <w:r w:rsidRPr="00872C46">
        <w:rPr>
          <w:rFonts w:ascii="Times New Roman" w:eastAsia="Calibri" w:hAnsi="Times New Roman"/>
          <w:szCs w:val="24"/>
        </w:rPr>
        <w:t>The new thought movement started during the last part of the nineteenth century and the beginning of the twentieth century as thinkers, philosophers, businessmen started to write about the power of thoughts and positive thinking from a secular point of view: (search.credoreference.com)</w:t>
      </w:r>
    </w:p>
    <w:p w:rsidR="00872C46" w:rsidRPr="00872C46" w:rsidRDefault="00872C46" w:rsidP="00872C46">
      <w:pPr>
        <w:numPr>
          <w:ilvl w:val="0"/>
          <w:numId w:val="2"/>
        </w:numPr>
        <w:spacing w:after="160" w:line="259" w:lineRule="auto"/>
        <w:rPr>
          <w:rFonts w:ascii="Times New Roman" w:eastAsia="Calibri" w:hAnsi="Times New Roman"/>
          <w:szCs w:val="24"/>
        </w:rPr>
      </w:pPr>
      <w:r w:rsidRPr="00872C46">
        <w:rPr>
          <w:rFonts w:ascii="Times New Roman" w:eastAsia="Calibri" w:hAnsi="Times New Roman"/>
          <w:b/>
          <w:bCs/>
          <w:szCs w:val="24"/>
        </w:rPr>
        <w:t>Ralph Waldo Emerson</w:t>
      </w:r>
      <w:r w:rsidRPr="00872C46">
        <w:rPr>
          <w:rFonts w:ascii="Times New Roman" w:eastAsia="Calibri" w:hAnsi="Times New Roman"/>
          <w:szCs w:val="24"/>
        </w:rPr>
        <w:t xml:space="preserve"> emphasized the importance of self-reliance and thought for the progress of the individual in his essays. </w:t>
      </w:r>
    </w:p>
    <w:p w:rsidR="00872C46" w:rsidRPr="00872C46" w:rsidRDefault="00872C46" w:rsidP="00872C46">
      <w:pPr>
        <w:numPr>
          <w:ilvl w:val="0"/>
          <w:numId w:val="2"/>
        </w:numPr>
        <w:spacing w:after="160" w:line="259" w:lineRule="auto"/>
        <w:rPr>
          <w:rFonts w:ascii="Times New Roman" w:eastAsia="Calibri" w:hAnsi="Times New Roman"/>
          <w:szCs w:val="24"/>
        </w:rPr>
      </w:pPr>
      <w:r w:rsidRPr="00872C46">
        <w:rPr>
          <w:rFonts w:ascii="Times New Roman" w:eastAsia="Calibri" w:hAnsi="Times New Roman"/>
          <w:b/>
          <w:bCs/>
          <w:szCs w:val="24"/>
        </w:rPr>
        <w:t>Ernest Holmes</w:t>
      </w:r>
      <w:r w:rsidRPr="00872C46">
        <w:rPr>
          <w:rFonts w:ascii="Times New Roman" w:eastAsia="Calibri" w:hAnsi="Times New Roman"/>
          <w:szCs w:val="24"/>
        </w:rPr>
        <w:t xml:space="preserve"> considered as one the </w:t>
      </w:r>
      <w:proofErr w:type="gramStart"/>
      <w:r w:rsidRPr="00872C46">
        <w:rPr>
          <w:rFonts w:ascii="Times New Roman" w:eastAsia="Calibri" w:hAnsi="Times New Roman"/>
          <w:szCs w:val="24"/>
        </w:rPr>
        <w:t>fathers  positive</w:t>
      </w:r>
      <w:proofErr w:type="gramEnd"/>
      <w:r w:rsidRPr="00872C46">
        <w:rPr>
          <w:rFonts w:ascii="Times New Roman" w:eastAsia="Calibri" w:hAnsi="Times New Roman"/>
          <w:szCs w:val="24"/>
        </w:rPr>
        <w:t xml:space="preserve"> thinking, founded 'Science of Mind', a positive thinking magazine.</w:t>
      </w:r>
    </w:p>
    <w:p w:rsidR="00872C46" w:rsidRPr="00872C46" w:rsidRDefault="00872C46" w:rsidP="00872C46">
      <w:pPr>
        <w:numPr>
          <w:ilvl w:val="0"/>
          <w:numId w:val="2"/>
        </w:numPr>
        <w:spacing w:after="160" w:line="259" w:lineRule="auto"/>
        <w:rPr>
          <w:rFonts w:ascii="Times New Roman" w:eastAsia="Calibri" w:hAnsi="Times New Roman"/>
          <w:szCs w:val="24"/>
        </w:rPr>
      </w:pPr>
      <w:r w:rsidRPr="00872C46">
        <w:rPr>
          <w:rFonts w:ascii="Times New Roman" w:eastAsia="Calibri" w:hAnsi="Times New Roman"/>
          <w:b/>
          <w:bCs/>
          <w:szCs w:val="24"/>
        </w:rPr>
        <w:lastRenderedPageBreak/>
        <w:t>William James</w:t>
      </w:r>
      <w:r w:rsidRPr="00872C46">
        <w:rPr>
          <w:rFonts w:ascii="Times New Roman" w:eastAsia="Calibri" w:hAnsi="Times New Roman"/>
          <w:szCs w:val="24"/>
        </w:rPr>
        <w:t xml:space="preserve"> considered as one of major contributors to the concept of self-esteem believed </w:t>
      </w:r>
      <w:proofErr w:type="gramStart"/>
      <w:r w:rsidRPr="00872C46">
        <w:rPr>
          <w:rFonts w:ascii="Times New Roman" w:eastAsia="Calibri" w:hAnsi="Times New Roman"/>
          <w:szCs w:val="24"/>
        </w:rPr>
        <w:t>that  the</w:t>
      </w:r>
      <w:proofErr w:type="gramEnd"/>
      <w:r w:rsidRPr="00872C46">
        <w:rPr>
          <w:rFonts w:ascii="Times New Roman" w:eastAsia="Calibri" w:hAnsi="Times New Roman"/>
          <w:szCs w:val="24"/>
        </w:rPr>
        <w:t xml:space="preserve"> greatest discovery of his generation was that man can alter his life simply by altering his attitude of mind.</w:t>
      </w:r>
    </w:p>
    <w:p w:rsidR="00872C46" w:rsidRPr="00872C46" w:rsidRDefault="00872C46" w:rsidP="00872C46">
      <w:pPr>
        <w:numPr>
          <w:ilvl w:val="0"/>
          <w:numId w:val="2"/>
        </w:numPr>
        <w:spacing w:after="160" w:line="259" w:lineRule="auto"/>
        <w:rPr>
          <w:rFonts w:ascii="Times New Roman" w:eastAsia="Calibri" w:hAnsi="Times New Roman"/>
          <w:szCs w:val="24"/>
        </w:rPr>
      </w:pPr>
      <w:r w:rsidRPr="00872C46">
        <w:rPr>
          <w:rFonts w:ascii="Times New Roman" w:eastAsia="Calibri" w:hAnsi="Times New Roman"/>
          <w:b/>
          <w:bCs/>
          <w:szCs w:val="24"/>
        </w:rPr>
        <w:t xml:space="preserve">Emile </w:t>
      </w:r>
      <w:proofErr w:type="gramStart"/>
      <w:r w:rsidRPr="00872C46">
        <w:rPr>
          <w:rFonts w:ascii="Times New Roman" w:eastAsia="Calibri" w:hAnsi="Times New Roman"/>
          <w:b/>
          <w:bCs/>
          <w:szCs w:val="24"/>
        </w:rPr>
        <w:t>Coue</w:t>
      </w:r>
      <w:r w:rsidRPr="00872C46">
        <w:rPr>
          <w:rFonts w:ascii="Times New Roman" w:eastAsia="Calibri" w:hAnsi="Times New Roman"/>
          <w:szCs w:val="24"/>
        </w:rPr>
        <w:t xml:space="preserve">  considered</w:t>
      </w:r>
      <w:proofErr w:type="gramEnd"/>
      <w:r w:rsidRPr="00872C46">
        <w:rPr>
          <w:rFonts w:ascii="Times New Roman" w:eastAsia="Calibri" w:hAnsi="Times New Roman"/>
          <w:szCs w:val="24"/>
        </w:rPr>
        <w:t xml:space="preserve"> as a leader on self-help writing, also  was a pharmacist who studied hypnotism and autosuggestion, developed what is considered to be one the first positive thinking affirmations: "Every day in every way I am getting better and better". This is considered one of the first positive thinking affirmations.</w:t>
      </w:r>
    </w:p>
    <w:p w:rsidR="00872C46" w:rsidRPr="00872C46" w:rsidRDefault="00872C46" w:rsidP="00872C46">
      <w:pPr>
        <w:numPr>
          <w:ilvl w:val="0"/>
          <w:numId w:val="2"/>
        </w:numPr>
        <w:spacing w:after="160" w:line="259" w:lineRule="auto"/>
        <w:rPr>
          <w:rFonts w:ascii="Times New Roman" w:eastAsia="Calibri" w:hAnsi="Times New Roman"/>
          <w:szCs w:val="24"/>
        </w:rPr>
      </w:pPr>
      <w:r w:rsidRPr="00872C46">
        <w:rPr>
          <w:rFonts w:ascii="Times New Roman" w:eastAsia="Calibri" w:hAnsi="Times New Roman"/>
          <w:b/>
          <w:szCs w:val="24"/>
        </w:rPr>
        <w:t>Dale Carnegie</w:t>
      </w:r>
      <w:r w:rsidRPr="00872C46">
        <w:rPr>
          <w:rFonts w:ascii="Times New Roman" w:eastAsia="Calibri" w:hAnsi="Times New Roman"/>
          <w:szCs w:val="24"/>
        </w:rPr>
        <w:t xml:space="preserve"> published his success classic How to Win Friends and Influence People. Carnegie encouraged salesmen to smile, extend lavish praise, offer hearty approbation, talk about what people are interested in, let them think new ideas are their ideas, and be interested in them. When one is genuinely committed to these ideas, good things come back to him - success.</w:t>
      </w:r>
    </w:p>
    <w:p w:rsidR="00872C46" w:rsidRPr="00872C46" w:rsidRDefault="00872C46" w:rsidP="00872C46">
      <w:pPr>
        <w:spacing w:after="160" w:line="259" w:lineRule="auto"/>
        <w:rPr>
          <w:rFonts w:ascii="Times New Roman" w:eastAsia="Calibri" w:hAnsi="Times New Roman"/>
          <w:b/>
          <w:bCs/>
          <w:szCs w:val="24"/>
        </w:rPr>
      </w:pPr>
      <w:r w:rsidRPr="00872C46">
        <w:rPr>
          <w:rFonts w:ascii="Times New Roman" w:eastAsia="Calibri" w:hAnsi="Times New Roman"/>
          <w:b/>
          <w:bCs/>
          <w:szCs w:val="24"/>
        </w:rPr>
        <w:t>III. The Christian Adaption of the Positive Thinking Movement (2 Peter 2:1-3)</w:t>
      </w:r>
    </w:p>
    <w:p w:rsidR="00872C46" w:rsidRPr="00872C46" w:rsidRDefault="00872C46" w:rsidP="00872C46">
      <w:pPr>
        <w:pStyle w:val="ListParagraph"/>
        <w:numPr>
          <w:ilvl w:val="0"/>
          <w:numId w:val="7"/>
        </w:numPr>
        <w:rPr>
          <w:rFonts w:ascii="Times New Roman" w:eastAsia="Calibri" w:hAnsi="Times New Roman"/>
          <w:szCs w:val="24"/>
        </w:rPr>
      </w:pPr>
      <w:r w:rsidRPr="00872C46">
        <w:rPr>
          <w:rFonts w:ascii="Times New Roman" w:eastAsia="Calibri" w:hAnsi="Times New Roman"/>
          <w:b/>
          <w:bCs/>
          <w:szCs w:val="24"/>
        </w:rPr>
        <w:t>“</w:t>
      </w:r>
      <w:r w:rsidRPr="00872C46">
        <w:rPr>
          <w:rFonts w:ascii="Times New Roman" w:eastAsia="Calibri" w:hAnsi="Times New Roman"/>
          <w:szCs w:val="24"/>
        </w:rPr>
        <w:t>Norman Vincent Peale. In 1952, Norman Vincent Peale published his book The</w:t>
      </w:r>
    </w:p>
    <w:p w:rsidR="00872C46" w:rsidRDefault="00872C46" w:rsidP="00872C46">
      <w:pPr>
        <w:pStyle w:val="ListParagraph"/>
        <w:ind w:left="660"/>
        <w:rPr>
          <w:rFonts w:ascii="Times New Roman" w:eastAsia="Calibri" w:hAnsi="Times New Roman"/>
          <w:szCs w:val="24"/>
        </w:rPr>
      </w:pPr>
      <w:r>
        <w:rPr>
          <w:rFonts w:ascii="Times New Roman" w:eastAsia="Calibri" w:hAnsi="Times New Roman"/>
          <w:b/>
          <w:bCs/>
          <w:szCs w:val="24"/>
        </w:rPr>
        <w:t xml:space="preserve"> </w:t>
      </w:r>
      <w:r w:rsidRPr="00872C46">
        <w:rPr>
          <w:rFonts w:ascii="Times New Roman" w:eastAsia="Calibri" w:hAnsi="Times New Roman"/>
          <w:szCs w:val="24"/>
        </w:rPr>
        <w:t xml:space="preserve"> Power </w:t>
      </w:r>
      <w:proofErr w:type="gramStart"/>
      <w:r w:rsidRPr="00872C46">
        <w:rPr>
          <w:rFonts w:ascii="Times New Roman" w:eastAsia="Calibri" w:hAnsi="Times New Roman"/>
          <w:szCs w:val="24"/>
        </w:rPr>
        <w:t>Of</w:t>
      </w:r>
      <w:proofErr w:type="gramEnd"/>
      <w:r w:rsidRPr="00872C46">
        <w:rPr>
          <w:rFonts w:ascii="Times New Roman" w:eastAsia="Calibri" w:hAnsi="Times New Roman"/>
          <w:szCs w:val="24"/>
        </w:rPr>
        <w:t xml:space="preserve"> Positive Thinking. Religion was changing from theology to </w:t>
      </w:r>
    </w:p>
    <w:p w:rsidR="00872C46" w:rsidRDefault="00872C46" w:rsidP="00872C46">
      <w:pPr>
        <w:pStyle w:val="ListParagraph"/>
        <w:ind w:left="660"/>
        <w:rPr>
          <w:rFonts w:ascii="Times New Roman" w:eastAsia="Calibri" w:hAnsi="Times New Roman"/>
          <w:szCs w:val="24"/>
        </w:rPr>
      </w:pPr>
      <w:r>
        <w:rPr>
          <w:rFonts w:ascii="Times New Roman" w:eastAsia="Calibri" w:hAnsi="Times New Roman"/>
          <w:szCs w:val="24"/>
        </w:rPr>
        <w:t xml:space="preserve">  </w:t>
      </w:r>
      <w:proofErr w:type="gramStart"/>
      <w:r w:rsidRPr="00872C46">
        <w:rPr>
          <w:rFonts w:ascii="Times New Roman" w:eastAsia="Calibri" w:hAnsi="Times New Roman"/>
          <w:szCs w:val="24"/>
        </w:rPr>
        <w:t>psychology</w:t>
      </w:r>
      <w:proofErr w:type="gramEnd"/>
      <w:r w:rsidRPr="00872C46">
        <w:rPr>
          <w:rFonts w:ascii="Times New Roman" w:eastAsia="Calibri" w:hAnsi="Times New Roman"/>
          <w:szCs w:val="24"/>
        </w:rPr>
        <w:t xml:space="preserve">. More </w:t>
      </w:r>
      <w:proofErr w:type="gramStart"/>
      <w:r w:rsidRPr="00872C46">
        <w:rPr>
          <w:rFonts w:ascii="Times New Roman" w:eastAsia="Calibri" w:hAnsi="Times New Roman"/>
          <w:szCs w:val="24"/>
        </w:rPr>
        <w:t xml:space="preserve">and </w:t>
      </w:r>
      <w:r>
        <w:rPr>
          <w:rFonts w:ascii="Times New Roman" w:eastAsia="Calibri" w:hAnsi="Times New Roman"/>
          <w:szCs w:val="24"/>
        </w:rPr>
        <w:t xml:space="preserve"> </w:t>
      </w:r>
      <w:r w:rsidRPr="00872C46">
        <w:rPr>
          <w:rFonts w:ascii="Times New Roman" w:eastAsia="Calibri" w:hAnsi="Times New Roman"/>
          <w:szCs w:val="24"/>
        </w:rPr>
        <w:t>more</w:t>
      </w:r>
      <w:proofErr w:type="gramEnd"/>
      <w:r w:rsidRPr="00872C46">
        <w:rPr>
          <w:rFonts w:ascii="Times New Roman" w:eastAsia="Calibri" w:hAnsi="Times New Roman"/>
          <w:szCs w:val="24"/>
        </w:rPr>
        <w:t xml:space="preserve"> books we</w:t>
      </w:r>
      <w:r>
        <w:rPr>
          <w:rFonts w:ascii="Times New Roman" w:eastAsia="Calibri" w:hAnsi="Times New Roman"/>
          <w:szCs w:val="24"/>
        </w:rPr>
        <w:t xml:space="preserve">re being published as self-help </w:t>
      </w:r>
      <w:r w:rsidRPr="00872C46">
        <w:rPr>
          <w:rFonts w:ascii="Times New Roman" w:eastAsia="Calibri" w:hAnsi="Times New Roman"/>
          <w:szCs w:val="24"/>
        </w:rPr>
        <w:t xml:space="preserve">manuals. </w:t>
      </w:r>
    </w:p>
    <w:p w:rsidR="00872C46" w:rsidRDefault="00872C46" w:rsidP="00872C46">
      <w:pPr>
        <w:pStyle w:val="ListParagraph"/>
        <w:ind w:left="660"/>
        <w:rPr>
          <w:rFonts w:ascii="Times New Roman" w:eastAsia="Calibri" w:hAnsi="Times New Roman"/>
          <w:szCs w:val="24"/>
        </w:rPr>
      </w:pPr>
      <w:r>
        <w:rPr>
          <w:rFonts w:ascii="Times New Roman" w:eastAsia="Calibri" w:hAnsi="Times New Roman"/>
          <w:szCs w:val="24"/>
        </w:rPr>
        <w:t xml:space="preserve">  </w:t>
      </w:r>
      <w:r w:rsidRPr="00872C46">
        <w:rPr>
          <w:rFonts w:ascii="Times New Roman" w:eastAsia="Calibri" w:hAnsi="Times New Roman"/>
          <w:szCs w:val="24"/>
        </w:rPr>
        <w:t xml:space="preserve">Peale applied many of the principles of the positive thinking philosophy to the </w:t>
      </w:r>
      <w:r>
        <w:rPr>
          <w:rFonts w:ascii="Times New Roman" w:eastAsia="Calibri" w:hAnsi="Times New Roman"/>
          <w:szCs w:val="24"/>
        </w:rPr>
        <w:t xml:space="preserve">  </w:t>
      </w:r>
    </w:p>
    <w:p w:rsidR="00872C46" w:rsidRDefault="00872C46" w:rsidP="00872C46">
      <w:pPr>
        <w:pStyle w:val="ListParagraph"/>
        <w:ind w:left="660"/>
        <w:rPr>
          <w:rFonts w:ascii="Times New Roman" w:eastAsia="Calibri" w:hAnsi="Times New Roman"/>
          <w:szCs w:val="24"/>
        </w:rPr>
      </w:pPr>
      <w:r>
        <w:rPr>
          <w:rFonts w:ascii="Times New Roman" w:eastAsia="Calibri" w:hAnsi="Times New Roman"/>
          <w:szCs w:val="24"/>
        </w:rPr>
        <w:t xml:space="preserve">  </w:t>
      </w:r>
      <w:r w:rsidRPr="00872C46">
        <w:rPr>
          <w:rFonts w:ascii="Times New Roman" w:eastAsia="Calibri" w:hAnsi="Times New Roman"/>
          <w:szCs w:val="24"/>
        </w:rPr>
        <w:t xml:space="preserve">Bible, teaching that these principles were always in the Bible but only recently </w:t>
      </w:r>
    </w:p>
    <w:p w:rsidR="00872C46" w:rsidRDefault="00872C46" w:rsidP="00872C46">
      <w:pPr>
        <w:pStyle w:val="ListParagraph"/>
        <w:ind w:left="660"/>
        <w:rPr>
          <w:rFonts w:ascii="Times New Roman" w:eastAsia="Calibri" w:hAnsi="Times New Roman"/>
          <w:szCs w:val="24"/>
        </w:rPr>
      </w:pPr>
      <w:r>
        <w:rPr>
          <w:rFonts w:ascii="Times New Roman" w:eastAsia="Calibri" w:hAnsi="Times New Roman"/>
          <w:szCs w:val="24"/>
        </w:rPr>
        <w:t xml:space="preserve">  </w:t>
      </w:r>
      <w:proofErr w:type="gramStart"/>
      <w:r w:rsidRPr="00872C46">
        <w:rPr>
          <w:rFonts w:ascii="Times New Roman" w:eastAsia="Calibri" w:hAnsi="Times New Roman"/>
          <w:szCs w:val="24"/>
        </w:rPr>
        <w:t>discovered</w:t>
      </w:r>
      <w:proofErr w:type="gramEnd"/>
      <w:r w:rsidRPr="00872C46">
        <w:rPr>
          <w:rFonts w:ascii="Times New Roman" w:eastAsia="Calibri" w:hAnsi="Times New Roman"/>
          <w:szCs w:val="24"/>
        </w:rPr>
        <w:t xml:space="preserve">. What others attributed to sub-conscious thinking, visualization, and </w:t>
      </w:r>
      <w:r>
        <w:rPr>
          <w:rFonts w:ascii="Times New Roman" w:eastAsia="Calibri" w:hAnsi="Times New Roman"/>
          <w:szCs w:val="24"/>
        </w:rPr>
        <w:t xml:space="preserve">  </w:t>
      </w:r>
    </w:p>
    <w:p w:rsidR="00872C46" w:rsidRDefault="00872C46" w:rsidP="00872C46">
      <w:pPr>
        <w:pStyle w:val="ListParagraph"/>
        <w:ind w:left="660"/>
        <w:rPr>
          <w:rFonts w:ascii="Times New Roman" w:eastAsia="Calibri" w:hAnsi="Times New Roman"/>
          <w:szCs w:val="24"/>
        </w:rPr>
      </w:pPr>
      <w:r>
        <w:rPr>
          <w:rFonts w:ascii="Times New Roman" w:eastAsia="Calibri" w:hAnsi="Times New Roman"/>
          <w:szCs w:val="24"/>
        </w:rPr>
        <w:t xml:space="preserve">  </w:t>
      </w:r>
      <w:proofErr w:type="gramStart"/>
      <w:r w:rsidRPr="00872C46">
        <w:rPr>
          <w:rFonts w:ascii="Times New Roman" w:eastAsia="Calibri" w:hAnsi="Times New Roman"/>
          <w:szCs w:val="24"/>
        </w:rPr>
        <w:t>affirmation</w:t>
      </w:r>
      <w:proofErr w:type="gramEnd"/>
      <w:r w:rsidRPr="00872C46">
        <w:rPr>
          <w:rFonts w:ascii="Times New Roman" w:eastAsia="Calibri" w:hAnsi="Times New Roman"/>
          <w:szCs w:val="24"/>
        </w:rPr>
        <w:t xml:space="preserve">, Peale called "faith." This "faith" released an inner power which </w:t>
      </w:r>
    </w:p>
    <w:p w:rsidR="00872C46" w:rsidRPr="00872C46" w:rsidRDefault="00872C46" w:rsidP="00872C46">
      <w:pPr>
        <w:pStyle w:val="ListParagraph"/>
        <w:ind w:left="660"/>
        <w:rPr>
          <w:rFonts w:ascii="Times New Roman" w:eastAsia="Calibri" w:hAnsi="Times New Roman"/>
          <w:szCs w:val="24"/>
        </w:rPr>
      </w:pPr>
      <w:r>
        <w:rPr>
          <w:rFonts w:ascii="Times New Roman" w:eastAsia="Calibri" w:hAnsi="Times New Roman"/>
          <w:szCs w:val="24"/>
        </w:rPr>
        <w:t xml:space="preserve">  </w:t>
      </w:r>
      <w:proofErr w:type="gramStart"/>
      <w:r w:rsidRPr="00872C46">
        <w:rPr>
          <w:rFonts w:ascii="Times New Roman" w:eastAsia="Calibri" w:hAnsi="Times New Roman"/>
          <w:szCs w:val="24"/>
        </w:rPr>
        <w:t>enabled</w:t>
      </w:r>
      <w:proofErr w:type="gramEnd"/>
      <w:r w:rsidRPr="00872C46">
        <w:rPr>
          <w:rFonts w:ascii="Times New Roman" w:eastAsia="Calibri" w:hAnsi="Times New Roman"/>
          <w:szCs w:val="24"/>
        </w:rPr>
        <w:t xml:space="preserve"> one to accomplish his goals and be successful.” </w:t>
      </w:r>
    </w:p>
    <w:p w:rsidR="00872C46" w:rsidRPr="00872C46" w:rsidRDefault="00872C46" w:rsidP="00872C46">
      <w:pPr>
        <w:rPr>
          <w:rFonts w:ascii="Times New Roman" w:eastAsia="Calibri" w:hAnsi="Times New Roman"/>
          <w:szCs w:val="24"/>
        </w:rPr>
      </w:pPr>
      <w:r w:rsidRPr="00872C46">
        <w:rPr>
          <w:rFonts w:ascii="Times New Roman" w:eastAsia="Calibri" w:hAnsi="Times New Roman"/>
          <w:szCs w:val="24"/>
        </w:rPr>
        <w:t xml:space="preserve">           (Guardian of Truth XXXI: 7, pp. 194, 212-213April 2, 1987)</w:t>
      </w:r>
    </w:p>
    <w:p w:rsidR="00872C46" w:rsidRPr="00872C46" w:rsidRDefault="00872C46" w:rsidP="00872C46">
      <w:pPr>
        <w:rPr>
          <w:rFonts w:ascii="Times New Roman" w:eastAsia="Calibri" w:hAnsi="Times New Roman"/>
          <w:szCs w:val="24"/>
        </w:rPr>
      </w:pPr>
    </w:p>
    <w:p w:rsidR="00872C46" w:rsidRDefault="00872C46" w:rsidP="00872C46">
      <w:pPr>
        <w:rPr>
          <w:rFonts w:ascii="Times New Roman" w:eastAsia="Calibri" w:hAnsi="Times New Roman"/>
          <w:szCs w:val="24"/>
        </w:rPr>
      </w:pPr>
      <w:r w:rsidRPr="00872C46">
        <w:rPr>
          <w:rFonts w:ascii="Times New Roman" w:eastAsia="Calibri" w:hAnsi="Times New Roman"/>
          <w:szCs w:val="24"/>
        </w:rPr>
        <w:t xml:space="preserve">    B. “Peale made positive thinking a matter of faith and made the one responsible for</w:t>
      </w:r>
    </w:p>
    <w:p w:rsidR="00872C46" w:rsidRDefault="00872C46" w:rsidP="00872C46">
      <w:pPr>
        <w:rPr>
          <w:rFonts w:ascii="Times New Roman" w:eastAsia="Calibri" w:hAnsi="Times New Roman"/>
          <w:szCs w:val="24"/>
        </w:rPr>
      </w:pPr>
      <w:r>
        <w:rPr>
          <w:rFonts w:ascii="Times New Roman" w:eastAsia="Calibri" w:hAnsi="Times New Roman"/>
          <w:szCs w:val="24"/>
        </w:rPr>
        <w:t xml:space="preserve">         </w:t>
      </w:r>
      <w:r w:rsidRPr="00872C46">
        <w:rPr>
          <w:rFonts w:ascii="Times New Roman" w:eastAsia="Calibri" w:hAnsi="Times New Roman"/>
          <w:szCs w:val="24"/>
        </w:rPr>
        <w:t xml:space="preserve"> </w:t>
      </w:r>
      <w:proofErr w:type="gramStart"/>
      <w:r w:rsidRPr="00872C46">
        <w:rPr>
          <w:rFonts w:ascii="Times New Roman" w:eastAsia="Calibri" w:hAnsi="Times New Roman"/>
          <w:szCs w:val="24"/>
        </w:rPr>
        <w:t>success</w:t>
      </w:r>
      <w:proofErr w:type="gramEnd"/>
      <w:r w:rsidRPr="00872C46">
        <w:rPr>
          <w:rFonts w:ascii="Times New Roman" w:eastAsia="Calibri" w:hAnsi="Times New Roman"/>
          <w:szCs w:val="24"/>
        </w:rPr>
        <w:t xml:space="preserve">, not some mystical power of the mind, but God. The positive thinking </w:t>
      </w:r>
      <w:r>
        <w:rPr>
          <w:rFonts w:ascii="Times New Roman" w:eastAsia="Calibri" w:hAnsi="Times New Roman"/>
          <w:szCs w:val="24"/>
        </w:rPr>
        <w:t xml:space="preserve">  </w:t>
      </w:r>
    </w:p>
    <w:p w:rsidR="00872C46" w:rsidRDefault="00872C46" w:rsidP="00872C46">
      <w:pPr>
        <w:rPr>
          <w:rFonts w:ascii="Times New Roman" w:eastAsia="Calibri" w:hAnsi="Times New Roman"/>
          <w:szCs w:val="24"/>
        </w:rPr>
      </w:pPr>
      <w:r>
        <w:rPr>
          <w:rFonts w:ascii="Times New Roman" w:eastAsia="Calibri" w:hAnsi="Times New Roman"/>
          <w:szCs w:val="24"/>
        </w:rPr>
        <w:t xml:space="preserve">          </w:t>
      </w:r>
      <w:proofErr w:type="gramStart"/>
      <w:r w:rsidRPr="00872C46">
        <w:rPr>
          <w:rFonts w:ascii="Times New Roman" w:eastAsia="Calibri" w:hAnsi="Times New Roman"/>
          <w:szCs w:val="24"/>
        </w:rPr>
        <w:t>philosophy</w:t>
      </w:r>
      <w:proofErr w:type="gramEnd"/>
      <w:r w:rsidRPr="00872C46">
        <w:rPr>
          <w:rFonts w:ascii="Times New Roman" w:eastAsia="Calibri" w:hAnsi="Times New Roman"/>
          <w:szCs w:val="24"/>
        </w:rPr>
        <w:t xml:space="preserve"> was now sanctified into religion - Christianity. So long as the positive </w:t>
      </w:r>
    </w:p>
    <w:p w:rsidR="00872C46" w:rsidRDefault="00872C46" w:rsidP="00872C46">
      <w:pPr>
        <w:rPr>
          <w:rFonts w:ascii="Times New Roman" w:eastAsia="Calibri" w:hAnsi="Times New Roman"/>
          <w:szCs w:val="24"/>
        </w:rPr>
      </w:pPr>
      <w:r>
        <w:rPr>
          <w:rFonts w:ascii="Times New Roman" w:eastAsia="Calibri" w:hAnsi="Times New Roman"/>
          <w:szCs w:val="24"/>
        </w:rPr>
        <w:t xml:space="preserve">          </w:t>
      </w:r>
      <w:proofErr w:type="gramStart"/>
      <w:r>
        <w:rPr>
          <w:rFonts w:ascii="Times New Roman" w:eastAsia="Calibri" w:hAnsi="Times New Roman"/>
          <w:szCs w:val="24"/>
        </w:rPr>
        <w:t>thinking</w:t>
      </w:r>
      <w:proofErr w:type="gramEnd"/>
      <w:r>
        <w:rPr>
          <w:rFonts w:ascii="Times New Roman" w:eastAsia="Calibri" w:hAnsi="Times New Roman"/>
          <w:szCs w:val="24"/>
        </w:rPr>
        <w:t xml:space="preserve"> philosophy was tied </w:t>
      </w:r>
      <w:r w:rsidRPr="00872C46">
        <w:rPr>
          <w:rFonts w:ascii="Times New Roman" w:eastAsia="Calibri" w:hAnsi="Times New Roman"/>
          <w:szCs w:val="24"/>
        </w:rPr>
        <w:t xml:space="preserve">to Christian Science, it was viewed as a cult, neither </w:t>
      </w:r>
    </w:p>
    <w:p w:rsidR="00872C46" w:rsidRDefault="00872C46" w:rsidP="00872C46">
      <w:pPr>
        <w:rPr>
          <w:rFonts w:ascii="Times New Roman" w:eastAsia="Calibri" w:hAnsi="Times New Roman"/>
          <w:szCs w:val="24"/>
        </w:rPr>
      </w:pPr>
      <w:r>
        <w:rPr>
          <w:rFonts w:ascii="Times New Roman" w:eastAsia="Calibri" w:hAnsi="Times New Roman"/>
          <w:szCs w:val="24"/>
        </w:rPr>
        <w:t xml:space="preserve">          </w:t>
      </w:r>
      <w:proofErr w:type="gramStart"/>
      <w:r w:rsidRPr="00872C46">
        <w:rPr>
          <w:rFonts w:ascii="Times New Roman" w:eastAsia="Calibri" w:hAnsi="Times New Roman"/>
          <w:szCs w:val="24"/>
        </w:rPr>
        <w:t>Christian</w:t>
      </w:r>
      <w:proofErr w:type="gramEnd"/>
      <w:r w:rsidRPr="00872C46">
        <w:rPr>
          <w:rFonts w:ascii="Times New Roman" w:eastAsia="Calibri" w:hAnsi="Times New Roman"/>
          <w:szCs w:val="24"/>
        </w:rPr>
        <w:t xml:space="preserve"> nor science. With Peale, the positive thinking philosophy moved into the </w:t>
      </w:r>
    </w:p>
    <w:p w:rsidR="00872C46" w:rsidRPr="00872C46" w:rsidRDefault="00872C46" w:rsidP="00872C46">
      <w:pPr>
        <w:rPr>
          <w:rFonts w:ascii="Times New Roman" w:eastAsia="Calibri" w:hAnsi="Times New Roman"/>
          <w:szCs w:val="24"/>
        </w:rPr>
      </w:pPr>
      <w:r>
        <w:rPr>
          <w:rFonts w:ascii="Times New Roman" w:eastAsia="Calibri" w:hAnsi="Times New Roman"/>
          <w:szCs w:val="24"/>
        </w:rPr>
        <w:t xml:space="preserve">          </w:t>
      </w:r>
      <w:proofErr w:type="gramStart"/>
      <w:r w:rsidRPr="00872C46">
        <w:rPr>
          <w:rFonts w:ascii="Times New Roman" w:eastAsia="Calibri" w:hAnsi="Times New Roman"/>
          <w:szCs w:val="24"/>
        </w:rPr>
        <w:t>mainstream</w:t>
      </w:r>
      <w:proofErr w:type="gramEnd"/>
      <w:r w:rsidRPr="00872C46">
        <w:rPr>
          <w:rFonts w:ascii="Times New Roman" w:eastAsia="Calibri" w:hAnsi="Times New Roman"/>
          <w:szCs w:val="24"/>
        </w:rPr>
        <w:t xml:space="preserve"> of denominationalism.”        </w:t>
      </w:r>
    </w:p>
    <w:p w:rsidR="00872C46" w:rsidRPr="00872C46" w:rsidRDefault="00872C46" w:rsidP="00872C46">
      <w:pPr>
        <w:rPr>
          <w:rFonts w:ascii="Times New Roman" w:eastAsia="Calibri" w:hAnsi="Times New Roman"/>
          <w:szCs w:val="24"/>
        </w:rPr>
      </w:pPr>
      <w:r w:rsidRPr="00872C46">
        <w:rPr>
          <w:rFonts w:ascii="Calibri" w:eastAsia="Calibri" w:hAnsi="Calibri"/>
          <w:sz w:val="22"/>
          <w:szCs w:val="22"/>
        </w:rPr>
        <w:t xml:space="preserve">            </w:t>
      </w:r>
      <w:r w:rsidRPr="00872C46">
        <w:rPr>
          <w:rFonts w:ascii="Times New Roman" w:eastAsia="Calibri" w:hAnsi="Times New Roman"/>
          <w:szCs w:val="24"/>
        </w:rPr>
        <w:t xml:space="preserve">(Guardian of Truth XXXI: 7, pp. 194, 212-213April 2, 1987)  </w:t>
      </w:r>
    </w:p>
    <w:p w:rsidR="00872C46" w:rsidRPr="00872C46" w:rsidRDefault="00872C46" w:rsidP="00872C46">
      <w:pPr>
        <w:rPr>
          <w:rFonts w:ascii="Times New Roman" w:eastAsia="Calibri" w:hAnsi="Times New Roman"/>
          <w:szCs w:val="24"/>
        </w:rPr>
      </w:pPr>
      <w:r w:rsidRPr="00872C46">
        <w:rPr>
          <w:rFonts w:ascii="Times New Roman" w:eastAsia="Calibri" w:hAnsi="Times New Roman"/>
          <w:szCs w:val="24"/>
        </w:rPr>
        <w:t xml:space="preserve"> </w:t>
      </w:r>
    </w:p>
    <w:p w:rsidR="00872C46" w:rsidRDefault="00872C46" w:rsidP="00872C46">
      <w:pPr>
        <w:rPr>
          <w:rFonts w:ascii="Times New Roman" w:eastAsia="Calibri" w:hAnsi="Times New Roman"/>
          <w:szCs w:val="24"/>
        </w:rPr>
      </w:pPr>
      <w:r w:rsidRPr="00872C46">
        <w:rPr>
          <w:rFonts w:ascii="Times New Roman" w:eastAsia="Calibri" w:hAnsi="Times New Roman"/>
          <w:szCs w:val="24"/>
        </w:rPr>
        <w:t xml:space="preserve">   C. “Robert Schuller combined the positive thinking philosophy and piety to assure </w:t>
      </w:r>
    </w:p>
    <w:p w:rsidR="00872C46" w:rsidRDefault="00872C46" w:rsidP="00872C46">
      <w:pPr>
        <w:rPr>
          <w:rFonts w:ascii="Times New Roman" w:eastAsia="Calibri" w:hAnsi="Times New Roman"/>
          <w:szCs w:val="24"/>
        </w:rPr>
      </w:pPr>
      <w:r>
        <w:rPr>
          <w:rFonts w:ascii="Times New Roman" w:eastAsia="Calibri" w:hAnsi="Times New Roman"/>
          <w:szCs w:val="24"/>
        </w:rPr>
        <w:t xml:space="preserve">         </w:t>
      </w:r>
      <w:proofErr w:type="gramStart"/>
      <w:r>
        <w:rPr>
          <w:rFonts w:ascii="Times New Roman" w:eastAsia="Calibri" w:hAnsi="Times New Roman"/>
          <w:szCs w:val="24"/>
        </w:rPr>
        <w:t>audiences</w:t>
      </w:r>
      <w:proofErr w:type="gramEnd"/>
      <w:r>
        <w:rPr>
          <w:rFonts w:ascii="Times New Roman" w:eastAsia="Calibri" w:hAnsi="Times New Roman"/>
          <w:szCs w:val="24"/>
        </w:rPr>
        <w:t xml:space="preserve"> </w:t>
      </w:r>
      <w:r w:rsidRPr="00872C46">
        <w:rPr>
          <w:rFonts w:ascii="Times New Roman" w:eastAsia="Calibri" w:hAnsi="Times New Roman"/>
          <w:szCs w:val="24"/>
        </w:rPr>
        <w:t xml:space="preserve">of their own self-worth and success. His individual-centered "gospel" </w:t>
      </w:r>
    </w:p>
    <w:p w:rsidR="00872C46" w:rsidRDefault="00872C46" w:rsidP="00872C46">
      <w:pPr>
        <w:rPr>
          <w:rFonts w:ascii="Times New Roman" w:eastAsia="Calibri" w:hAnsi="Times New Roman"/>
          <w:szCs w:val="24"/>
        </w:rPr>
      </w:pPr>
      <w:r>
        <w:rPr>
          <w:rFonts w:ascii="Times New Roman" w:eastAsia="Calibri" w:hAnsi="Times New Roman"/>
          <w:szCs w:val="24"/>
        </w:rPr>
        <w:t xml:space="preserve">         </w:t>
      </w:r>
      <w:proofErr w:type="gramStart"/>
      <w:r w:rsidRPr="00872C46">
        <w:rPr>
          <w:rFonts w:ascii="Times New Roman" w:eastAsia="Calibri" w:hAnsi="Times New Roman"/>
          <w:szCs w:val="24"/>
        </w:rPr>
        <w:t>glosses</w:t>
      </w:r>
      <w:proofErr w:type="gramEnd"/>
      <w:r w:rsidRPr="00872C46">
        <w:rPr>
          <w:rFonts w:ascii="Times New Roman" w:eastAsia="Calibri" w:hAnsi="Times New Roman"/>
          <w:szCs w:val="24"/>
        </w:rPr>
        <w:t xml:space="preserve"> over sin and preaches a success-oriented message with a shallow, happy </w:t>
      </w:r>
    </w:p>
    <w:p w:rsidR="00872C46" w:rsidRPr="00872C46" w:rsidRDefault="00872C46" w:rsidP="00872C46">
      <w:pPr>
        <w:rPr>
          <w:rFonts w:ascii="Times New Roman" w:eastAsia="Calibri" w:hAnsi="Times New Roman"/>
          <w:szCs w:val="24"/>
        </w:rPr>
      </w:pPr>
      <w:r>
        <w:rPr>
          <w:rFonts w:ascii="Times New Roman" w:eastAsia="Calibri" w:hAnsi="Times New Roman"/>
          <w:szCs w:val="24"/>
        </w:rPr>
        <w:t xml:space="preserve">         </w:t>
      </w:r>
      <w:proofErr w:type="gramStart"/>
      <w:r w:rsidRPr="00872C46">
        <w:rPr>
          <w:rFonts w:ascii="Times New Roman" w:eastAsia="Calibri" w:hAnsi="Times New Roman"/>
          <w:szCs w:val="24"/>
        </w:rPr>
        <w:t>optimism</w:t>
      </w:r>
      <w:proofErr w:type="gramEnd"/>
      <w:r w:rsidRPr="00872C46">
        <w:rPr>
          <w:rFonts w:ascii="Times New Roman" w:eastAsia="Calibri" w:hAnsi="Times New Roman"/>
          <w:szCs w:val="24"/>
        </w:rPr>
        <w:t>.”</w:t>
      </w:r>
      <w:r w:rsidRPr="00872C46">
        <w:rPr>
          <w:rFonts w:ascii="Calibri" w:eastAsia="Calibri" w:hAnsi="Calibri"/>
          <w:sz w:val="22"/>
          <w:szCs w:val="22"/>
        </w:rPr>
        <w:t xml:space="preserve"> </w:t>
      </w:r>
    </w:p>
    <w:p w:rsidR="00872C46" w:rsidRPr="00872C46" w:rsidRDefault="00872C46" w:rsidP="00872C46">
      <w:pPr>
        <w:rPr>
          <w:rFonts w:ascii="Times New Roman" w:eastAsia="Calibri" w:hAnsi="Times New Roman"/>
          <w:szCs w:val="24"/>
        </w:rPr>
      </w:pPr>
      <w:r w:rsidRPr="00872C46">
        <w:rPr>
          <w:rFonts w:ascii="Calibri" w:eastAsia="Calibri" w:hAnsi="Calibri"/>
          <w:sz w:val="22"/>
          <w:szCs w:val="22"/>
        </w:rPr>
        <w:t xml:space="preserve">          </w:t>
      </w:r>
      <w:r w:rsidRPr="00872C46">
        <w:rPr>
          <w:rFonts w:ascii="Times New Roman" w:eastAsia="Calibri" w:hAnsi="Times New Roman"/>
          <w:szCs w:val="24"/>
        </w:rPr>
        <w:t xml:space="preserve">(Guardian of Truth XXXI: 7, pp. 194, 212-213April 2, 1987)  </w:t>
      </w:r>
    </w:p>
    <w:p w:rsidR="00872C46" w:rsidRDefault="00872C46" w:rsidP="00872C46">
      <w:pPr>
        <w:rPr>
          <w:rFonts w:ascii="Times New Roman" w:eastAsia="Calibri" w:hAnsi="Times New Roman"/>
          <w:szCs w:val="24"/>
        </w:rPr>
      </w:pPr>
      <w:r w:rsidRPr="00872C46">
        <w:rPr>
          <w:rFonts w:ascii="Times New Roman" w:eastAsia="Calibri" w:hAnsi="Times New Roman"/>
          <w:szCs w:val="24"/>
        </w:rPr>
        <w:t xml:space="preserve"> </w:t>
      </w:r>
    </w:p>
    <w:p w:rsidR="00872C46" w:rsidRDefault="00872C46" w:rsidP="00872C46">
      <w:pPr>
        <w:rPr>
          <w:rFonts w:ascii="Times New Roman" w:eastAsia="Calibri" w:hAnsi="Times New Roman"/>
          <w:szCs w:val="24"/>
        </w:rPr>
      </w:pPr>
    </w:p>
    <w:p w:rsidR="00872C46" w:rsidRDefault="00872C46" w:rsidP="00872C46">
      <w:pPr>
        <w:rPr>
          <w:rFonts w:ascii="Times New Roman" w:eastAsia="Calibri" w:hAnsi="Times New Roman"/>
          <w:szCs w:val="24"/>
        </w:rPr>
      </w:pPr>
    </w:p>
    <w:p w:rsidR="00872C46" w:rsidRDefault="00872C46" w:rsidP="00872C46">
      <w:pPr>
        <w:pStyle w:val="NoSpacing"/>
        <w:rPr>
          <w:rFonts w:ascii="Times New Roman" w:eastAsia="Calibri" w:hAnsi="Times New Roman"/>
        </w:rPr>
      </w:pPr>
      <w:r w:rsidRPr="00872C46">
        <w:rPr>
          <w:rFonts w:ascii="Times New Roman" w:eastAsia="Calibri" w:hAnsi="Times New Roman"/>
        </w:rPr>
        <w:lastRenderedPageBreak/>
        <w:t xml:space="preserve">    D. “A number of very popular television evangelists have preached a health and wealth </w:t>
      </w:r>
    </w:p>
    <w:p w:rsidR="00872C46" w:rsidRDefault="00872C46" w:rsidP="00872C46">
      <w:pPr>
        <w:pStyle w:val="NoSpacing"/>
        <w:rPr>
          <w:rFonts w:ascii="Times New Roman" w:eastAsia="Calibri" w:hAnsi="Times New Roman"/>
        </w:rPr>
      </w:pPr>
      <w:r w:rsidRPr="00872C46">
        <w:rPr>
          <w:rFonts w:ascii="Times New Roman" w:eastAsia="Calibri" w:hAnsi="Times New Roman"/>
        </w:rPr>
        <w:t xml:space="preserve">  </w:t>
      </w:r>
      <w:r>
        <w:rPr>
          <w:rFonts w:ascii="Times New Roman" w:eastAsia="Calibri" w:hAnsi="Times New Roman"/>
        </w:rPr>
        <w:t xml:space="preserve">         </w:t>
      </w:r>
      <w:proofErr w:type="gramStart"/>
      <w:r>
        <w:rPr>
          <w:rFonts w:ascii="Times New Roman" w:eastAsia="Calibri" w:hAnsi="Times New Roman"/>
        </w:rPr>
        <w:t xml:space="preserve">Gospel </w:t>
      </w:r>
      <w:r w:rsidRPr="00872C46">
        <w:rPr>
          <w:rFonts w:ascii="Times New Roman" w:eastAsia="Calibri" w:hAnsi="Times New Roman"/>
        </w:rPr>
        <w:t>of success that is conditioned upon faith in God.</w:t>
      </w:r>
      <w:proofErr w:type="gramEnd"/>
      <w:r w:rsidRPr="00872C46">
        <w:rPr>
          <w:rFonts w:ascii="Times New Roman" w:eastAsia="Calibri" w:hAnsi="Times New Roman"/>
        </w:rPr>
        <w:t xml:space="preserve"> Men such as Robert </w:t>
      </w:r>
    </w:p>
    <w:p w:rsidR="00872C46" w:rsidRDefault="00872C46" w:rsidP="00872C46">
      <w:pPr>
        <w:pStyle w:val="NoSpacing"/>
        <w:rPr>
          <w:rFonts w:ascii="Times New Roman" w:eastAsia="Calibri" w:hAnsi="Times New Roman"/>
        </w:rPr>
      </w:pPr>
      <w:r>
        <w:rPr>
          <w:rFonts w:ascii="Times New Roman" w:eastAsia="Calibri" w:hAnsi="Times New Roman"/>
        </w:rPr>
        <w:t xml:space="preserve">           </w:t>
      </w:r>
      <w:r w:rsidRPr="00872C46">
        <w:rPr>
          <w:rFonts w:ascii="Times New Roman" w:eastAsia="Calibri" w:hAnsi="Times New Roman"/>
        </w:rPr>
        <w:t xml:space="preserve">Schuller, Pat Robertson, Jim and Tammy Bakker, Oral Roberts, Jimmy </w:t>
      </w:r>
      <w:proofErr w:type="spellStart"/>
      <w:r w:rsidRPr="00872C46">
        <w:rPr>
          <w:rFonts w:ascii="Times New Roman" w:eastAsia="Calibri" w:hAnsi="Times New Roman"/>
        </w:rPr>
        <w:t>Swaggart</w:t>
      </w:r>
      <w:proofErr w:type="spellEnd"/>
      <w:r w:rsidRPr="00872C46">
        <w:rPr>
          <w:rFonts w:ascii="Times New Roman" w:eastAsia="Calibri" w:hAnsi="Times New Roman"/>
        </w:rPr>
        <w:t xml:space="preserve">, </w:t>
      </w:r>
    </w:p>
    <w:p w:rsidR="00872C46" w:rsidRDefault="00872C46" w:rsidP="00872C46">
      <w:pPr>
        <w:pStyle w:val="NoSpacing"/>
        <w:rPr>
          <w:rFonts w:ascii="Times New Roman" w:eastAsia="Calibri" w:hAnsi="Times New Roman"/>
        </w:rPr>
      </w:pPr>
      <w:r>
        <w:rPr>
          <w:rFonts w:ascii="Times New Roman" w:eastAsia="Calibri" w:hAnsi="Times New Roman"/>
        </w:rPr>
        <w:t xml:space="preserve">           </w:t>
      </w:r>
      <w:proofErr w:type="gramStart"/>
      <w:r w:rsidRPr="00872C46">
        <w:rPr>
          <w:rFonts w:ascii="Times New Roman" w:eastAsia="Calibri" w:hAnsi="Times New Roman"/>
        </w:rPr>
        <w:t>and</w:t>
      </w:r>
      <w:proofErr w:type="gramEnd"/>
      <w:r w:rsidRPr="00872C46">
        <w:rPr>
          <w:rFonts w:ascii="Times New Roman" w:eastAsia="Calibri" w:hAnsi="Times New Roman"/>
        </w:rPr>
        <w:t xml:space="preserve"> many others have presented programs which have featured testimonials </w:t>
      </w:r>
    </w:p>
    <w:p w:rsidR="00872C46" w:rsidRDefault="00872C46" w:rsidP="00872C46">
      <w:pPr>
        <w:pStyle w:val="NoSpacing"/>
        <w:rPr>
          <w:rFonts w:ascii="Times New Roman" w:eastAsia="Calibri" w:hAnsi="Times New Roman"/>
        </w:rPr>
      </w:pPr>
      <w:r>
        <w:rPr>
          <w:rFonts w:ascii="Times New Roman" w:eastAsia="Calibri" w:hAnsi="Times New Roman"/>
        </w:rPr>
        <w:t xml:space="preserve">           </w:t>
      </w:r>
      <w:r w:rsidRPr="00872C46">
        <w:rPr>
          <w:rFonts w:ascii="Times New Roman" w:eastAsia="Calibri" w:hAnsi="Times New Roman"/>
        </w:rPr>
        <w:t>(</w:t>
      </w:r>
      <w:proofErr w:type="gramStart"/>
      <w:r w:rsidRPr="00872C46">
        <w:rPr>
          <w:rFonts w:ascii="Times New Roman" w:eastAsia="Calibri" w:hAnsi="Times New Roman"/>
        </w:rPr>
        <w:t>similar</w:t>
      </w:r>
      <w:proofErr w:type="gramEnd"/>
      <w:r w:rsidRPr="00872C46">
        <w:rPr>
          <w:rFonts w:ascii="Times New Roman" w:eastAsia="Calibri" w:hAnsi="Times New Roman"/>
        </w:rPr>
        <w:t xml:space="preserve"> to those in Peale's books) of those whose lives have been changed from </w:t>
      </w:r>
    </w:p>
    <w:p w:rsidR="00872C46" w:rsidRDefault="00872C46" w:rsidP="00872C46">
      <w:pPr>
        <w:pStyle w:val="NoSpacing"/>
        <w:rPr>
          <w:rFonts w:ascii="Times New Roman" w:eastAsia="Calibri" w:hAnsi="Times New Roman"/>
        </w:rPr>
      </w:pPr>
      <w:r>
        <w:rPr>
          <w:rFonts w:ascii="Times New Roman" w:eastAsia="Calibri" w:hAnsi="Times New Roman"/>
        </w:rPr>
        <w:t xml:space="preserve">           </w:t>
      </w:r>
      <w:proofErr w:type="gramStart"/>
      <w:r w:rsidRPr="00872C46">
        <w:rPr>
          <w:rFonts w:ascii="Times New Roman" w:eastAsia="Calibri" w:hAnsi="Times New Roman"/>
        </w:rPr>
        <w:t>sickness</w:t>
      </w:r>
      <w:proofErr w:type="gramEnd"/>
      <w:r w:rsidRPr="00872C46">
        <w:rPr>
          <w:rFonts w:ascii="Times New Roman" w:eastAsia="Calibri" w:hAnsi="Times New Roman"/>
        </w:rPr>
        <w:t xml:space="preserve"> to </w:t>
      </w:r>
      <w:r>
        <w:rPr>
          <w:rFonts w:ascii="Times New Roman" w:eastAsia="Calibri" w:hAnsi="Times New Roman"/>
        </w:rPr>
        <w:t xml:space="preserve">health, from poverty to wealth, </w:t>
      </w:r>
      <w:r w:rsidRPr="00872C46">
        <w:rPr>
          <w:rFonts w:ascii="Times New Roman" w:eastAsia="Calibri" w:hAnsi="Times New Roman"/>
        </w:rPr>
        <w:t xml:space="preserve">from sadness to gladness through faith </w:t>
      </w:r>
    </w:p>
    <w:p w:rsidR="00872C46" w:rsidRPr="00872C46" w:rsidRDefault="00872C46" w:rsidP="00872C46">
      <w:pPr>
        <w:pStyle w:val="NoSpacing"/>
        <w:rPr>
          <w:rFonts w:ascii="Times New Roman" w:eastAsia="Calibri" w:hAnsi="Times New Roman"/>
        </w:rPr>
      </w:pPr>
      <w:r>
        <w:rPr>
          <w:rFonts w:ascii="Times New Roman" w:eastAsia="Calibri" w:hAnsi="Times New Roman"/>
        </w:rPr>
        <w:t xml:space="preserve">           </w:t>
      </w:r>
      <w:proofErr w:type="gramStart"/>
      <w:r w:rsidRPr="00872C46">
        <w:rPr>
          <w:rFonts w:ascii="Times New Roman" w:eastAsia="Calibri" w:hAnsi="Times New Roman"/>
        </w:rPr>
        <w:t>in</w:t>
      </w:r>
      <w:proofErr w:type="gramEnd"/>
      <w:r w:rsidRPr="00872C46">
        <w:rPr>
          <w:rFonts w:ascii="Times New Roman" w:eastAsia="Calibri" w:hAnsi="Times New Roman"/>
        </w:rPr>
        <w:t xml:space="preserve"> Jesus Christ.”</w:t>
      </w:r>
    </w:p>
    <w:p w:rsidR="00872C46" w:rsidRPr="00872C46" w:rsidRDefault="00872C46" w:rsidP="00872C46">
      <w:pPr>
        <w:pStyle w:val="NoSpacing"/>
        <w:rPr>
          <w:rFonts w:ascii="Times New Roman" w:eastAsia="Calibri" w:hAnsi="Times New Roman"/>
        </w:rPr>
      </w:pPr>
    </w:p>
    <w:p w:rsidR="00872C46" w:rsidRPr="00872C46" w:rsidRDefault="00872C46" w:rsidP="00872C46">
      <w:pPr>
        <w:rPr>
          <w:rFonts w:ascii="Times New Roman" w:eastAsia="Calibri" w:hAnsi="Times New Roman"/>
          <w:b/>
          <w:szCs w:val="24"/>
        </w:rPr>
      </w:pPr>
      <w:r w:rsidRPr="00872C46">
        <w:rPr>
          <w:rFonts w:ascii="Times New Roman" w:eastAsia="Calibri" w:hAnsi="Times New Roman"/>
          <w:b/>
          <w:szCs w:val="24"/>
        </w:rPr>
        <w:t xml:space="preserve">IV. The Negative on Positive Thinking Adapted By Christians (Colossians 2:8) </w:t>
      </w:r>
    </w:p>
    <w:p w:rsidR="00872C46" w:rsidRPr="00872C46" w:rsidRDefault="00872C46" w:rsidP="00872C46">
      <w:pPr>
        <w:rPr>
          <w:rFonts w:ascii="Times New Roman" w:eastAsia="Calibri" w:hAnsi="Times New Roman"/>
          <w:szCs w:val="24"/>
        </w:rPr>
      </w:pPr>
      <w:r w:rsidRPr="00872C46">
        <w:rPr>
          <w:rFonts w:ascii="Times New Roman" w:eastAsia="Calibri" w:hAnsi="Times New Roman"/>
          <w:szCs w:val="24"/>
        </w:rPr>
        <w:t xml:space="preserve">       </w:t>
      </w:r>
    </w:p>
    <w:p w:rsidR="00872C46" w:rsidRPr="00872C46" w:rsidRDefault="00872C46" w:rsidP="00872C46">
      <w:pPr>
        <w:numPr>
          <w:ilvl w:val="0"/>
          <w:numId w:val="5"/>
        </w:numPr>
        <w:spacing w:after="160" w:line="259" w:lineRule="auto"/>
        <w:rPr>
          <w:rFonts w:ascii="Times New Roman" w:eastAsia="Calibri" w:hAnsi="Times New Roman"/>
          <w:szCs w:val="24"/>
        </w:rPr>
      </w:pPr>
      <w:r w:rsidRPr="00872C46">
        <w:rPr>
          <w:rFonts w:ascii="Times New Roman" w:eastAsia="Calibri" w:hAnsi="Times New Roman"/>
          <w:szCs w:val="24"/>
        </w:rPr>
        <w:t>One is lead to believe that God has given man the ability to accomplish whatever he wants through faith that he can.</w:t>
      </w:r>
    </w:p>
    <w:p w:rsidR="00872C46" w:rsidRPr="00872C46" w:rsidRDefault="00872C46" w:rsidP="00872C46">
      <w:pPr>
        <w:numPr>
          <w:ilvl w:val="0"/>
          <w:numId w:val="5"/>
        </w:numPr>
        <w:spacing w:after="160" w:line="259" w:lineRule="auto"/>
        <w:rPr>
          <w:rFonts w:ascii="Times New Roman" w:eastAsia="Calibri" w:hAnsi="Times New Roman"/>
          <w:szCs w:val="24"/>
        </w:rPr>
      </w:pPr>
      <w:r w:rsidRPr="00872C46">
        <w:rPr>
          <w:rFonts w:ascii="Times New Roman" w:eastAsia="Calibri" w:hAnsi="Times New Roman"/>
          <w:szCs w:val="24"/>
        </w:rPr>
        <w:t>Truth is God has given man the ability to accomplish what God want’s accomplished through faith in Jesus Christ (John 15).</w:t>
      </w:r>
    </w:p>
    <w:p w:rsidR="00872C46" w:rsidRPr="00872C46" w:rsidRDefault="00872C46" w:rsidP="00872C46">
      <w:pPr>
        <w:numPr>
          <w:ilvl w:val="0"/>
          <w:numId w:val="5"/>
        </w:numPr>
        <w:spacing w:after="160" w:line="259" w:lineRule="auto"/>
        <w:rPr>
          <w:rFonts w:ascii="Times New Roman" w:eastAsia="Calibri" w:hAnsi="Times New Roman"/>
          <w:szCs w:val="24"/>
        </w:rPr>
      </w:pPr>
      <w:r w:rsidRPr="00872C46">
        <w:rPr>
          <w:rFonts w:ascii="Times New Roman" w:eastAsia="Calibri" w:hAnsi="Times New Roman"/>
          <w:szCs w:val="24"/>
        </w:rPr>
        <w:t>One is taught to put faith in mind’s power to accomplish and be what He wants.</w:t>
      </w:r>
    </w:p>
    <w:p w:rsidR="00872C46" w:rsidRPr="00872C46" w:rsidRDefault="00872C46" w:rsidP="00872C46">
      <w:pPr>
        <w:numPr>
          <w:ilvl w:val="0"/>
          <w:numId w:val="5"/>
        </w:numPr>
        <w:spacing w:after="160" w:line="259" w:lineRule="auto"/>
        <w:rPr>
          <w:rFonts w:ascii="Times New Roman" w:eastAsia="Calibri" w:hAnsi="Times New Roman"/>
          <w:szCs w:val="24"/>
        </w:rPr>
      </w:pPr>
      <w:r w:rsidRPr="00872C46">
        <w:rPr>
          <w:rFonts w:ascii="Times New Roman" w:eastAsia="Calibri" w:hAnsi="Times New Roman"/>
          <w:szCs w:val="24"/>
        </w:rPr>
        <w:t>Truth is, through faith in Jesus Christ man has been empowered to renew his mind in truth, a</w:t>
      </w:r>
      <w:r w:rsidR="0012736F">
        <w:rPr>
          <w:rFonts w:ascii="Times New Roman" w:eastAsia="Calibri" w:hAnsi="Times New Roman"/>
          <w:szCs w:val="24"/>
        </w:rPr>
        <w:t xml:space="preserve">nd </w:t>
      </w:r>
      <w:r w:rsidRPr="00872C46">
        <w:rPr>
          <w:rFonts w:ascii="Times New Roman" w:eastAsia="Calibri" w:hAnsi="Times New Roman"/>
          <w:szCs w:val="24"/>
        </w:rPr>
        <w:t>to be and do what God wants him to be and do.(Romans 12:1-2, 2Corinthians 5:15-21, Ephesians 2:1-10)</w:t>
      </w:r>
    </w:p>
    <w:p w:rsidR="00872C46" w:rsidRPr="00872C46" w:rsidRDefault="00872C46" w:rsidP="00872C46">
      <w:pPr>
        <w:spacing w:after="160" w:line="259" w:lineRule="auto"/>
        <w:rPr>
          <w:rFonts w:ascii="Times New Roman" w:hAnsi="Times New Roman"/>
          <w:b/>
          <w:szCs w:val="24"/>
        </w:rPr>
      </w:pPr>
      <w:bookmarkStart w:id="1" w:name="_GoBack"/>
      <w:bookmarkEnd w:id="1"/>
      <w:r w:rsidRPr="00872C46">
        <w:rPr>
          <w:rFonts w:ascii="Times New Roman" w:eastAsia="Calibri" w:hAnsi="Times New Roman"/>
          <w:b/>
          <w:szCs w:val="24"/>
        </w:rPr>
        <w:t>V. According to Philippians 4:8.</w:t>
      </w:r>
      <w:r w:rsidRPr="00872C46">
        <w:rPr>
          <w:rFonts w:ascii="Times New Roman" w:hAnsi="Times New Roman"/>
          <w:b/>
          <w:szCs w:val="24"/>
        </w:rPr>
        <w:t xml:space="preserve">We </w:t>
      </w:r>
      <w:proofErr w:type="gramStart"/>
      <w:r w:rsidRPr="00872C46">
        <w:rPr>
          <w:rFonts w:ascii="Times New Roman" w:hAnsi="Times New Roman"/>
          <w:b/>
          <w:szCs w:val="24"/>
        </w:rPr>
        <w:t>are</w:t>
      </w:r>
      <w:proofErr w:type="gramEnd"/>
      <w:r w:rsidRPr="00872C46">
        <w:rPr>
          <w:rFonts w:ascii="Times New Roman" w:hAnsi="Times New Roman"/>
          <w:b/>
          <w:szCs w:val="24"/>
        </w:rPr>
        <w:t xml:space="preserve"> let our minds dwell on what is:</w:t>
      </w:r>
    </w:p>
    <w:p w:rsidR="00872C46" w:rsidRPr="00872C46" w:rsidRDefault="00872C46" w:rsidP="00872C46">
      <w:pPr>
        <w:numPr>
          <w:ilvl w:val="0"/>
          <w:numId w:val="6"/>
        </w:numPr>
        <w:spacing w:after="160" w:line="259" w:lineRule="auto"/>
        <w:contextualSpacing/>
        <w:rPr>
          <w:rFonts w:ascii="Times New Roman" w:hAnsi="Times New Roman"/>
          <w:szCs w:val="24"/>
        </w:rPr>
      </w:pPr>
      <w:r w:rsidRPr="00872C46">
        <w:rPr>
          <w:rFonts w:ascii="Times New Roman" w:hAnsi="Times New Roman"/>
          <w:b/>
          <w:szCs w:val="24"/>
        </w:rPr>
        <w:t>True</w:t>
      </w:r>
      <w:r w:rsidRPr="00872C46">
        <w:rPr>
          <w:rFonts w:ascii="Times New Roman" w:hAnsi="Times New Roman"/>
          <w:szCs w:val="24"/>
        </w:rPr>
        <w:t xml:space="preserve">: Whatever is real as opposed to that which is </w:t>
      </w:r>
      <w:proofErr w:type="gramStart"/>
      <w:r w:rsidRPr="00872C46">
        <w:rPr>
          <w:rFonts w:ascii="Times New Roman" w:hAnsi="Times New Roman"/>
          <w:szCs w:val="24"/>
        </w:rPr>
        <w:t>false.</w:t>
      </w:r>
      <w:proofErr w:type="gramEnd"/>
      <w:r w:rsidRPr="00872C46">
        <w:rPr>
          <w:rFonts w:ascii="Times New Roman" w:hAnsi="Times New Roman"/>
          <w:szCs w:val="24"/>
        </w:rPr>
        <w:t xml:space="preserve"> Whatever is fact as opposed to that which is </w:t>
      </w:r>
      <w:proofErr w:type="gramStart"/>
      <w:r w:rsidRPr="00872C46">
        <w:rPr>
          <w:rFonts w:ascii="Times New Roman" w:hAnsi="Times New Roman"/>
          <w:szCs w:val="24"/>
        </w:rPr>
        <w:t>fiction.</w:t>
      </w:r>
      <w:proofErr w:type="gramEnd"/>
      <w:r w:rsidRPr="00872C46">
        <w:rPr>
          <w:rFonts w:ascii="Times New Roman" w:hAnsi="Times New Roman"/>
          <w:szCs w:val="24"/>
        </w:rPr>
        <w:t xml:space="preserve"> Whatever is reality as opposed to that which is </w:t>
      </w:r>
      <w:proofErr w:type="gramStart"/>
      <w:r w:rsidRPr="00872C46">
        <w:rPr>
          <w:rFonts w:ascii="Times New Roman" w:hAnsi="Times New Roman"/>
          <w:szCs w:val="24"/>
        </w:rPr>
        <w:t>fantasy.</w:t>
      </w:r>
      <w:proofErr w:type="gramEnd"/>
      <w:r w:rsidRPr="00872C46">
        <w:rPr>
          <w:rFonts w:ascii="Times New Roman" w:hAnsi="Times New Roman"/>
          <w:szCs w:val="24"/>
        </w:rPr>
        <w:t xml:space="preserve"> (We are called to dwell on what is true – to occupy our minds with it.)</w:t>
      </w:r>
    </w:p>
    <w:p w:rsidR="00872C46" w:rsidRPr="00872C46" w:rsidRDefault="00872C46" w:rsidP="00872C46">
      <w:pPr>
        <w:rPr>
          <w:rFonts w:ascii="Times New Roman" w:hAnsi="Times New Roman"/>
          <w:szCs w:val="24"/>
        </w:rPr>
      </w:pPr>
    </w:p>
    <w:p w:rsidR="00872C46" w:rsidRPr="00872C46" w:rsidRDefault="00872C46" w:rsidP="00872C46">
      <w:pPr>
        <w:numPr>
          <w:ilvl w:val="0"/>
          <w:numId w:val="6"/>
        </w:numPr>
        <w:spacing w:after="160" w:line="259" w:lineRule="auto"/>
        <w:contextualSpacing/>
        <w:rPr>
          <w:rFonts w:ascii="Times New Roman" w:hAnsi="Times New Roman"/>
          <w:szCs w:val="24"/>
        </w:rPr>
      </w:pPr>
      <w:r w:rsidRPr="00872C46">
        <w:rPr>
          <w:rFonts w:ascii="Times New Roman" w:hAnsi="Times New Roman"/>
          <w:b/>
          <w:szCs w:val="24"/>
        </w:rPr>
        <w:t>Honorable</w:t>
      </w:r>
      <w:r w:rsidRPr="00872C46">
        <w:rPr>
          <w:rFonts w:ascii="Times New Roman" w:hAnsi="Times New Roman"/>
          <w:szCs w:val="24"/>
        </w:rPr>
        <w:t xml:space="preserve">: that which is worthy of respect or deemed as admirable in the sight of God; that which is of a matter of importance to God not trivial or meaningless leading to self-centered preoccupations or pursuits; that which reflects good character as God defines character; that which is precious to God (We are called to </w:t>
      </w:r>
      <w:r w:rsidRPr="00872C46">
        <w:rPr>
          <w:rFonts w:ascii="Times New Roman" w:hAnsi="Times New Roman"/>
          <w:i/>
          <w:szCs w:val="24"/>
        </w:rPr>
        <w:t>dwell</w:t>
      </w:r>
      <w:r w:rsidRPr="00872C46">
        <w:rPr>
          <w:rFonts w:ascii="Times New Roman" w:hAnsi="Times New Roman"/>
          <w:szCs w:val="24"/>
        </w:rPr>
        <w:t xml:space="preserve"> on what is Honorable – to occupy our minds with it)</w:t>
      </w:r>
    </w:p>
    <w:p w:rsidR="00872C46" w:rsidRPr="00872C46" w:rsidRDefault="00872C46" w:rsidP="00872C46">
      <w:pPr>
        <w:rPr>
          <w:rFonts w:ascii="Times New Roman" w:hAnsi="Times New Roman"/>
          <w:szCs w:val="24"/>
        </w:rPr>
      </w:pPr>
    </w:p>
    <w:p w:rsidR="00872C46" w:rsidRPr="00872C46" w:rsidRDefault="00872C46" w:rsidP="00872C46">
      <w:pPr>
        <w:numPr>
          <w:ilvl w:val="0"/>
          <w:numId w:val="6"/>
        </w:numPr>
        <w:spacing w:after="160" w:line="259" w:lineRule="auto"/>
        <w:contextualSpacing/>
        <w:rPr>
          <w:rFonts w:ascii="Times New Roman" w:hAnsi="Times New Roman"/>
          <w:szCs w:val="24"/>
        </w:rPr>
      </w:pPr>
      <w:r w:rsidRPr="00872C46">
        <w:rPr>
          <w:rFonts w:ascii="Times New Roman" w:hAnsi="Times New Roman"/>
          <w:b/>
          <w:szCs w:val="24"/>
        </w:rPr>
        <w:t>Right</w:t>
      </w:r>
      <w:r w:rsidRPr="00872C46">
        <w:rPr>
          <w:rFonts w:ascii="Times New Roman" w:hAnsi="Times New Roman"/>
          <w:szCs w:val="24"/>
        </w:rPr>
        <w:t>: that which is just or fair; the proper or correct thing to do; doing the God approved thing; that which is conforming to the standard, will, or character of God</w:t>
      </w:r>
      <w:r w:rsidRPr="00872C46">
        <w:rPr>
          <w:rFonts w:ascii="Times New Roman" w:hAnsi="Times New Roman"/>
          <w:szCs w:val="24"/>
          <w:vertAlign w:val="superscript"/>
        </w:rPr>
        <w:footnoteReference w:id="8"/>
      </w:r>
      <w:r w:rsidRPr="00872C46">
        <w:rPr>
          <w:rFonts w:ascii="Times New Roman" w:hAnsi="Times New Roman"/>
          <w:szCs w:val="24"/>
        </w:rPr>
        <w:t xml:space="preserve"> (We are called to </w:t>
      </w:r>
      <w:r w:rsidRPr="00872C46">
        <w:rPr>
          <w:rFonts w:ascii="Times New Roman" w:hAnsi="Times New Roman"/>
          <w:i/>
          <w:szCs w:val="24"/>
        </w:rPr>
        <w:t>dwell</w:t>
      </w:r>
      <w:r w:rsidRPr="00872C46">
        <w:rPr>
          <w:rFonts w:ascii="Times New Roman" w:hAnsi="Times New Roman"/>
          <w:szCs w:val="24"/>
        </w:rPr>
        <w:t xml:space="preserve"> on what is right – to occupy our minds with it)</w:t>
      </w:r>
    </w:p>
    <w:p w:rsidR="00872C46" w:rsidRPr="00872C46" w:rsidRDefault="00872C46" w:rsidP="00872C46">
      <w:pPr>
        <w:rPr>
          <w:rFonts w:ascii="Times New Roman" w:hAnsi="Times New Roman"/>
          <w:szCs w:val="24"/>
        </w:rPr>
      </w:pPr>
    </w:p>
    <w:p w:rsidR="00872C46" w:rsidRPr="00872C46" w:rsidRDefault="00872C46" w:rsidP="00872C46">
      <w:pPr>
        <w:numPr>
          <w:ilvl w:val="0"/>
          <w:numId w:val="6"/>
        </w:numPr>
        <w:spacing w:after="160" w:line="259" w:lineRule="auto"/>
        <w:contextualSpacing/>
        <w:rPr>
          <w:rFonts w:ascii="Times New Roman" w:hAnsi="Times New Roman"/>
          <w:szCs w:val="24"/>
        </w:rPr>
      </w:pPr>
      <w:r w:rsidRPr="00872C46">
        <w:rPr>
          <w:rFonts w:ascii="Times New Roman" w:hAnsi="Times New Roman"/>
          <w:b/>
          <w:szCs w:val="24"/>
        </w:rPr>
        <w:t>Pure</w:t>
      </w:r>
      <w:r w:rsidRPr="00872C46">
        <w:rPr>
          <w:rFonts w:ascii="Times New Roman" w:hAnsi="Times New Roman"/>
          <w:szCs w:val="24"/>
        </w:rPr>
        <w:t xml:space="preserve">: wholesome, undefiled, not stained with moral impurity, unstained by sin (We are called to </w:t>
      </w:r>
      <w:r w:rsidRPr="00872C46">
        <w:rPr>
          <w:rFonts w:ascii="Times New Roman" w:hAnsi="Times New Roman"/>
          <w:i/>
          <w:szCs w:val="24"/>
        </w:rPr>
        <w:t>dwell</w:t>
      </w:r>
      <w:r w:rsidRPr="00872C46">
        <w:rPr>
          <w:rFonts w:ascii="Times New Roman" w:hAnsi="Times New Roman"/>
          <w:szCs w:val="24"/>
        </w:rPr>
        <w:t xml:space="preserve"> on what is pure – to occupy our minds with it)</w:t>
      </w:r>
    </w:p>
    <w:p w:rsidR="00872C46" w:rsidRPr="00872C46" w:rsidRDefault="00872C46" w:rsidP="00872C46">
      <w:pPr>
        <w:rPr>
          <w:rFonts w:ascii="Times New Roman" w:hAnsi="Times New Roman"/>
          <w:i/>
          <w:szCs w:val="24"/>
        </w:rPr>
      </w:pPr>
    </w:p>
    <w:p w:rsidR="00872C46" w:rsidRPr="00872C46" w:rsidRDefault="00872C46" w:rsidP="00872C46">
      <w:pPr>
        <w:numPr>
          <w:ilvl w:val="0"/>
          <w:numId w:val="6"/>
        </w:numPr>
        <w:spacing w:after="160" w:line="259" w:lineRule="auto"/>
        <w:contextualSpacing/>
        <w:rPr>
          <w:rFonts w:ascii="Times New Roman" w:hAnsi="Times New Roman"/>
          <w:szCs w:val="24"/>
        </w:rPr>
      </w:pPr>
      <w:r w:rsidRPr="00872C46">
        <w:rPr>
          <w:rFonts w:ascii="Times New Roman" w:hAnsi="Times New Roman"/>
          <w:b/>
          <w:szCs w:val="24"/>
        </w:rPr>
        <w:t xml:space="preserve">Lovely: </w:t>
      </w:r>
      <w:r w:rsidRPr="00872C46">
        <w:rPr>
          <w:rFonts w:ascii="Times New Roman" w:hAnsi="Times New Roman"/>
          <w:szCs w:val="24"/>
        </w:rPr>
        <w:t xml:space="preserve">thoughts that will bring about a loving act that is pleasing to God (We are called to </w:t>
      </w:r>
      <w:r w:rsidRPr="00872C46">
        <w:rPr>
          <w:rFonts w:ascii="Times New Roman" w:hAnsi="Times New Roman"/>
          <w:i/>
          <w:szCs w:val="24"/>
        </w:rPr>
        <w:t>dwell</w:t>
      </w:r>
      <w:r w:rsidRPr="00872C46">
        <w:rPr>
          <w:rFonts w:ascii="Times New Roman" w:hAnsi="Times New Roman"/>
          <w:szCs w:val="24"/>
        </w:rPr>
        <w:t xml:space="preserve"> on what is lovely – to occupy our minds with it)</w:t>
      </w:r>
    </w:p>
    <w:p w:rsidR="00872C46" w:rsidRPr="00872C46" w:rsidRDefault="00872C46" w:rsidP="00872C46">
      <w:pPr>
        <w:rPr>
          <w:rFonts w:ascii="Times New Roman" w:hAnsi="Times New Roman"/>
          <w:szCs w:val="24"/>
        </w:rPr>
      </w:pPr>
    </w:p>
    <w:p w:rsidR="00872C46" w:rsidRPr="00872C46" w:rsidRDefault="00872C46" w:rsidP="00872C46">
      <w:pPr>
        <w:numPr>
          <w:ilvl w:val="0"/>
          <w:numId w:val="6"/>
        </w:numPr>
        <w:spacing w:after="160" w:line="259" w:lineRule="auto"/>
        <w:contextualSpacing/>
        <w:rPr>
          <w:rFonts w:ascii="Times New Roman" w:hAnsi="Times New Roman"/>
          <w:szCs w:val="24"/>
        </w:rPr>
      </w:pPr>
      <w:r w:rsidRPr="00872C46">
        <w:rPr>
          <w:rFonts w:ascii="Times New Roman" w:hAnsi="Times New Roman"/>
          <w:b/>
          <w:szCs w:val="24"/>
        </w:rPr>
        <w:t xml:space="preserve">Of Good Repute: </w:t>
      </w:r>
      <w:r w:rsidRPr="00872C46">
        <w:rPr>
          <w:rFonts w:ascii="Times New Roman" w:hAnsi="Times New Roman"/>
          <w:szCs w:val="24"/>
        </w:rPr>
        <w:t xml:space="preserve">that which focuses on the good instead of the bad; that which focuses on what is positive and constructive rather what is negative and destructive (We are called to </w:t>
      </w:r>
      <w:r w:rsidRPr="00872C46">
        <w:rPr>
          <w:rFonts w:ascii="Times New Roman" w:hAnsi="Times New Roman"/>
          <w:i/>
          <w:szCs w:val="24"/>
        </w:rPr>
        <w:t>dwell</w:t>
      </w:r>
      <w:r w:rsidRPr="00872C46">
        <w:rPr>
          <w:rFonts w:ascii="Times New Roman" w:hAnsi="Times New Roman"/>
          <w:szCs w:val="24"/>
        </w:rPr>
        <w:t xml:space="preserve"> on what is good repute – to occupy our minds with it)</w:t>
      </w:r>
    </w:p>
    <w:p w:rsidR="00872C46" w:rsidRPr="00872C46" w:rsidRDefault="00872C46" w:rsidP="00872C46">
      <w:pPr>
        <w:rPr>
          <w:rFonts w:ascii="Times New Roman" w:hAnsi="Times New Roman"/>
          <w:szCs w:val="24"/>
        </w:rPr>
      </w:pPr>
    </w:p>
    <w:p w:rsidR="00872C46" w:rsidRPr="00872C46" w:rsidRDefault="00872C46" w:rsidP="00872C46">
      <w:pPr>
        <w:numPr>
          <w:ilvl w:val="0"/>
          <w:numId w:val="6"/>
        </w:numPr>
        <w:spacing w:after="160" w:line="259" w:lineRule="auto"/>
        <w:contextualSpacing/>
        <w:rPr>
          <w:rFonts w:ascii="Times New Roman" w:hAnsi="Times New Roman"/>
          <w:szCs w:val="24"/>
        </w:rPr>
      </w:pPr>
      <w:r w:rsidRPr="00872C46">
        <w:rPr>
          <w:rFonts w:ascii="Times New Roman" w:hAnsi="Times New Roman"/>
          <w:b/>
          <w:szCs w:val="24"/>
        </w:rPr>
        <w:t xml:space="preserve">Of Excellence: </w:t>
      </w:r>
      <w:r w:rsidRPr="00872C46">
        <w:rPr>
          <w:rFonts w:ascii="Times New Roman" w:hAnsi="Times New Roman"/>
          <w:szCs w:val="24"/>
        </w:rPr>
        <w:t xml:space="preserve">conforming your thinking to focus on what is the best way to demonstrate the moral character of God in all aspects of life; focusing on the highest level of morality that you can present in all aspects of life; focusing on being your best as empowered by God in all aspects of life to the glory of God (We are called to </w:t>
      </w:r>
      <w:r w:rsidRPr="00872C46">
        <w:rPr>
          <w:rFonts w:ascii="Times New Roman" w:hAnsi="Times New Roman"/>
          <w:i/>
          <w:szCs w:val="24"/>
        </w:rPr>
        <w:t>dwell</w:t>
      </w:r>
      <w:r w:rsidRPr="00872C46">
        <w:rPr>
          <w:rFonts w:ascii="Times New Roman" w:hAnsi="Times New Roman"/>
          <w:szCs w:val="24"/>
        </w:rPr>
        <w:t xml:space="preserve"> on what is of excellence – to occupy our minds with it)</w:t>
      </w:r>
    </w:p>
    <w:p w:rsidR="00872C46" w:rsidRPr="00872C46" w:rsidRDefault="00872C46" w:rsidP="00872C46">
      <w:pPr>
        <w:rPr>
          <w:rFonts w:ascii="Times New Roman" w:hAnsi="Times New Roman"/>
          <w:szCs w:val="24"/>
        </w:rPr>
      </w:pPr>
    </w:p>
    <w:p w:rsidR="00872C46" w:rsidRPr="00872C46" w:rsidRDefault="00872C46" w:rsidP="00872C46">
      <w:pPr>
        <w:numPr>
          <w:ilvl w:val="0"/>
          <w:numId w:val="6"/>
        </w:numPr>
        <w:spacing w:after="160" w:line="259" w:lineRule="auto"/>
        <w:contextualSpacing/>
        <w:rPr>
          <w:rFonts w:ascii="Times New Roman" w:hAnsi="Times New Roman"/>
          <w:szCs w:val="24"/>
        </w:rPr>
      </w:pPr>
      <w:proofErr w:type="spellStart"/>
      <w:r w:rsidRPr="00872C46">
        <w:rPr>
          <w:rFonts w:ascii="Times New Roman" w:hAnsi="Times New Roman"/>
          <w:b/>
          <w:szCs w:val="24"/>
        </w:rPr>
        <w:t>Wothy</w:t>
      </w:r>
      <w:proofErr w:type="spellEnd"/>
      <w:r w:rsidRPr="00872C46">
        <w:rPr>
          <w:rFonts w:ascii="Times New Roman" w:hAnsi="Times New Roman"/>
          <w:b/>
          <w:szCs w:val="24"/>
        </w:rPr>
        <w:t xml:space="preserve"> of Praise: </w:t>
      </w:r>
      <w:r w:rsidRPr="00872C46">
        <w:rPr>
          <w:rFonts w:ascii="Times New Roman" w:hAnsi="Times New Roman"/>
          <w:szCs w:val="24"/>
        </w:rPr>
        <w:t>That which is worthy of applause, in relation to God.</w:t>
      </w:r>
    </w:p>
    <w:p w:rsidR="00872C46" w:rsidRDefault="00872C46" w:rsidP="00872C46">
      <w:pPr>
        <w:ind w:firstLine="720"/>
        <w:rPr>
          <w:rFonts w:ascii="Times New Roman" w:hAnsi="Times New Roman"/>
          <w:szCs w:val="24"/>
        </w:rPr>
      </w:pPr>
      <w:r w:rsidRPr="00872C46">
        <w:rPr>
          <w:rFonts w:ascii="Times New Roman" w:hAnsi="Times New Roman"/>
          <w:szCs w:val="24"/>
        </w:rPr>
        <w:t xml:space="preserve">(We are called to </w:t>
      </w:r>
      <w:r w:rsidRPr="00872C46">
        <w:rPr>
          <w:rFonts w:ascii="Times New Roman" w:hAnsi="Times New Roman"/>
          <w:i/>
          <w:szCs w:val="24"/>
        </w:rPr>
        <w:t>dwell</w:t>
      </w:r>
      <w:r w:rsidRPr="00872C46">
        <w:rPr>
          <w:rFonts w:ascii="Times New Roman" w:hAnsi="Times New Roman"/>
          <w:szCs w:val="24"/>
        </w:rPr>
        <w:t xml:space="preserve"> on that which is worthy of praise – to occupy our minds </w:t>
      </w:r>
    </w:p>
    <w:p w:rsidR="00872C46" w:rsidRPr="00872C46" w:rsidRDefault="00872C46" w:rsidP="00872C46">
      <w:pPr>
        <w:ind w:firstLine="720"/>
        <w:rPr>
          <w:rFonts w:ascii="Times New Roman" w:hAnsi="Times New Roman"/>
          <w:szCs w:val="24"/>
        </w:rPr>
      </w:pPr>
      <w:r>
        <w:rPr>
          <w:rFonts w:ascii="Times New Roman" w:hAnsi="Times New Roman"/>
          <w:szCs w:val="24"/>
        </w:rPr>
        <w:t xml:space="preserve">  </w:t>
      </w:r>
      <w:proofErr w:type="gramStart"/>
      <w:r w:rsidRPr="00872C46">
        <w:rPr>
          <w:rFonts w:ascii="Times New Roman" w:hAnsi="Times New Roman"/>
          <w:szCs w:val="24"/>
        </w:rPr>
        <w:t>with</w:t>
      </w:r>
      <w:proofErr w:type="gramEnd"/>
      <w:r w:rsidRPr="00872C46">
        <w:rPr>
          <w:rFonts w:ascii="Times New Roman" w:hAnsi="Times New Roman"/>
          <w:szCs w:val="24"/>
        </w:rPr>
        <w:t xml:space="preserve"> it.)</w:t>
      </w:r>
    </w:p>
    <w:p w:rsidR="00872C46" w:rsidRPr="00872C46" w:rsidRDefault="00872C46" w:rsidP="00872C46">
      <w:pPr>
        <w:rPr>
          <w:rFonts w:ascii="Times New Roman" w:hAnsi="Times New Roman"/>
          <w:szCs w:val="24"/>
        </w:rPr>
      </w:pPr>
    </w:p>
    <w:p w:rsidR="00872C46" w:rsidRPr="00872C46" w:rsidRDefault="00872C46" w:rsidP="00872C46">
      <w:pPr>
        <w:rPr>
          <w:rFonts w:ascii="Times New Roman" w:hAnsi="Times New Roman"/>
          <w:szCs w:val="24"/>
        </w:rPr>
      </w:pPr>
    </w:p>
    <w:p w:rsidR="00872C46" w:rsidRPr="00872C46" w:rsidRDefault="00872C46" w:rsidP="00872C46">
      <w:pPr>
        <w:rPr>
          <w:rFonts w:ascii="Times New Roman" w:eastAsia="Calibri" w:hAnsi="Times New Roman"/>
          <w:szCs w:val="24"/>
        </w:rPr>
      </w:pPr>
    </w:p>
    <w:p w:rsidR="00872C46" w:rsidRPr="00872C46" w:rsidRDefault="00872C46" w:rsidP="00872C46">
      <w:pPr>
        <w:spacing w:after="160" w:line="259" w:lineRule="auto"/>
        <w:rPr>
          <w:rFonts w:ascii="Times New Roman" w:eastAsia="Calibri" w:hAnsi="Times New Roman"/>
          <w:b/>
          <w:bCs/>
          <w:szCs w:val="24"/>
        </w:rPr>
      </w:pPr>
    </w:p>
    <w:p w:rsidR="00B508E2" w:rsidRDefault="00B508E2"/>
    <w:p w:rsidR="00DF0527" w:rsidRDefault="00DF0527"/>
    <w:p w:rsidR="00DF0527" w:rsidRDefault="00DF0527"/>
    <w:p w:rsidR="00DF0527" w:rsidRDefault="00DF0527"/>
    <w:sectPr w:rsidR="00DF0527" w:rsidSect="00B508E2">
      <w:headerReference w:type="default" r:id="rId8"/>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688B" w:rsidRDefault="003F688B" w:rsidP="00DF0527">
      <w:r>
        <w:separator/>
      </w:r>
    </w:p>
  </w:endnote>
  <w:endnote w:type="continuationSeparator" w:id="0">
    <w:p w:rsidR="003F688B" w:rsidRDefault="003F688B" w:rsidP="00DF0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ourier">
    <w:altName w:val="Courier New"/>
    <w:panose1 w:val="02070409020205020404"/>
    <w:charset w:val="00"/>
    <w:family w:val="modern"/>
    <w:notTrueType/>
    <w:pitch w:val="fixed"/>
    <w:sig w:usb0="00000003" w:usb1="00000000" w:usb2="00000000" w:usb3="00000000" w:csb0="00000001"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5C0" w:rsidRDefault="00E305C0" w:rsidP="007F526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B23F6" w:rsidRDefault="000B23F6" w:rsidP="00E305C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3F6" w:rsidRDefault="000B23F6" w:rsidP="00E305C0">
    <w:pPr>
      <w:pStyle w:val="Footer"/>
      <w:rPr>
        <w:rFonts w:ascii="Times New Roman" w:hAnsi="Times New Roman"/>
        <w:b/>
        <w:color w:val="365F91" w:themeColor="accent1" w:themeShade="BF"/>
      </w:rPr>
    </w:pPr>
    <w:r w:rsidRPr="000B23F6">
      <w:rPr>
        <w:rFonts w:ascii="Times New Roman" w:hAnsi="Times New Roman"/>
        <w:b/>
        <w:color w:val="365F91" w:themeColor="accent1" w:themeShade="BF"/>
      </w:rPr>
      <w:t>________________________________________________________________________</w:t>
    </w:r>
  </w:p>
  <w:p w:rsidR="000B23F6" w:rsidRDefault="000B23F6">
    <w:pPr>
      <w:pStyle w:val="Footer"/>
      <w:rPr>
        <w:rFonts w:ascii="Times New Roman" w:hAnsi="Times New Roman"/>
        <w:color w:val="012170"/>
      </w:rPr>
    </w:pPr>
  </w:p>
  <w:p w:rsidR="00E305C0" w:rsidRPr="00E305C0" w:rsidRDefault="00E305C0" w:rsidP="00E305C0">
    <w:pPr>
      <w:pStyle w:val="Footer"/>
      <w:framePr w:wrap="around" w:vAnchor="text" w:hAnchor="page" w:x="10261" w:y="58"/>
      <w:rPr>
        <w:rStyle w:val="PageNumber"/>
        <w:rFonts w:ascii="Times New Roman" w:hAnsi="Times New Roman"/>
        <w:color w:val="012170"/>
        <w:sz w:val="20"/>
      </w:rPr>
    </w:pPr>
    <w:r w:rsidRPr="00E305C0">
      <w:rPr>
        <w:rStyle w:val="PageNumber"/>
        <w:rFonts w:ascii="Times New Roman" w:hAnsi="Times New Roman"/>
        <w:color w:val="012170"/>
        <w:sz w:val="20"/>
      </w:rPr>
      <w:fldChar w:fldCharType="begin"/>
    </w:r>
    <w:r w:rsidRPr="00E305C0">
      <w:rPr>
        <w:rStyle w:val="PageNumber"/>
        <w:rFonts w:ascii="Times New Roman" w:hAnsi="Times New Roman"/>
        <w:color w:val="012170"/>
        <w:sz w:val="20"/>
      </w:rPr>
      <w:instrText xml:space="preserve">PAGE  </w:instrText>
    </w:r>
    <w:r w:rsidRPr="00E305C0">
      <w:rPr>
        <w:rStyle w:val="PageNumber"/>
        <w:rFonts w:ascii="Times New Roman" w:hAnsi="Times New Roman"/>
        <w:color w:val="012170"/>
        <w:sz w:val="20"/>
      </w:rPr>
      <w:fldChar w:fldCharType="separate"/>
    </w:r>
    <w:r w:rsidR="0012736F">
      <w:rPr>
        <w:rStyle w:val="PageNumber"/>
        <w:rFonts w:ascii="Times New Roman" w:hAnsi="Times New Roman"/>
        <w:noProof/>
        <w:color w:val="012170"/>
        <w:sz w:val="20"/>
      </w:rPr>
      <w:t>1</w:t>
    </w:r>
    <w:r w:rsidRPr="00E305C0">
      <w:rPr>
        <w:rStyle w:val="PageNumber"/>
        <w:rFonts w:ascii="Times New Roman" w:hAnsi="Times New Roman"/>
        <w:color w:val="012170"/>
        <w:sz w:val="20"/>
      </w:rPr>
      <w:fldChar w:fldCharType="end"/>
    </w:r>
  </w:p>
  <w:p w:rsidR="000B23F6" w:rsidRPr="000B23F6" w:rsidRDefault="00872C46">
    <w:pPr>
      <w:pStyle w:val="Footer"/>
      <w:rPr>
        <w:rFonts w:ascii="Times New Roman" w:hAnsi="Times New Roman"/>
        <w:color w:val="012170"/>
        <w:sz w:val="20"/>
      </w:rPr>
    </w:pPr>
    <w:r>
      <w:rPr>
        <w:rFonts w:ascii="Times New Roman" w:hAnsi="Times New Roman"/>
        <w:color w:val="012170"/>
        <w:sz w:val="20"/>
      </w:rPr>
      <w:t>&lt;Dr. Nicolas Ellen&gt; — &lt;The Negative on Positive Thinking</w:t>
    </w:r>
    <w:r w:rsidR="000B23F6" w:rsidRPr="000B23F6">
      <w:rPr>
        <w:rFonts w:ascii="Times New Roman" w:hAnsi="Times New Roman"/>
        <w:color w:val="012170"/>
        <w:sz w:val="20"/>
      </w:rPr>
      <w:t>&gt;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688B" w:rsidRDefault="003F688B" w:rsidP="00DF0527">
      <w:r>
        <w:separator/>
      </w:r>
    </w:p>
  </w:footnote>
  <w:footnote w:type="continuationSeparator" w:id="0">
    <w:p w:rsidR="003F688B" w:rsidRDefault="003F688B" w:rsidP="00DF0527">
      <w:r>
        <w:continuationSeparator/>
      </w:r>
    </w:p>
  </w:footnote>
  <w:footnote w:id="1">
    <w:p w:rsidR="00872C46" w:rsidRDefault="00872C46" w:rsidP="00872C46">
      <w:pPr>
        <w:pStyle w:val="FootnoteText1"/>
      </w:pPr>
      <w:r>
        <w:rPr>
          <w:rStyle w:val="FootnoteReference"/>
        </w:rPr>
        <w:footnoteRef/>
      </w:r>
      <w:r>
        <w:t xml:space="preserve"> E. Brooks </w:t>
      </w:r>
      <w:proofErr w:type="spellStart"/>
      <w:r>
        <w:t>Holifield</w:t>
      </w:r>
      <w:proofErr w:type="spellEnd"/>
      <w:r>
        <w:t xml:space="preserve">, </w:t>
      </w:r>
      <w:r>
        <w:rPr>
          <w:i/>
          <w:iCs/>
        </w:rPr>
        <w:t>A History of Pastoral Care in America: From Salvation to Self-realization</w:t>
      </w:r>
      <w:r>
        <w:t xml:space="preserve"> (Nashville: Abingdon Press, 1983)</w:t>
      </w:r>
      <w:proofErr w:type="gramStart"/>
      <w:r>
        <w:t>,351</w:t>
      </w:r>
      <w:proofErr w:type="gramEnd"/>
      <w:r>
        <w:t xml:space="preserve">. </w:t>
      </w:r>
    </w:p>
  </w:footnote>
  <w:footnote w:id="2">
    <w:p w:rsidR="00872C46" w:rsidRDefault="00872C46" w:rsidP="00872C46">
      <w:pPr>
        <w:pStyle w:val="FootnoteText1"/>
      </w:pPr>
      <w:r>
        <w:rPr>
          <w:rStyle w:val="FootnoteReference"/>
        </w:rPr>
        <w:footnoteRef/>
      </w:r>
      <w:r>
        <w:t xml:space="preserve"> John </w:t>
      </w:r>
      <w:proofErr w:type="spellStart"/>
      <w:r>
        <w:t>Biersdorf</w:t>
      </w:r>
      <w:proofErr w:type="spellEnd"/>
      <w:r>
        <w:t xml:space="preserve">, “The Human Potential Movement and the Church,” </w:t>
      </w:r>
      <w:r>
        <w:rPr>
          <w:i/>
          <w:iCs/>
        </w:rPr>
        <w:t>Christianity and Crisis</w:t>
      </w:r>
      <w:r>
        <w:t xml:space="preserve"> 35, no. 54 (March 1975); Joel </w:t>
      </w:r>
      <w:proofErr w:type="spellStart"/>
      <w:r>
        <w:t>Latner</w:t>
      </w:r>
      <w:proofErr w:type="spellEnd"/>
      <w:r>
        <w:t xml:space="preserve">, </w:t>
      </w:r>
      <w:r>
        <w:rPr>
          <w:i/>
          <w:iCs/>
        </w:rPr>
        <w:t xml:space="preserve">The Gestalt Therapy Book; A Holistic Guide to the Theory, Principles, and Techniques of Gestalt Therapy Developed by Frederick S. </w:t>
      </w:r>
      <w:proofErr w:type="spellStart"/>
      <w:r>
        <w:rPr>
          <w:i/>
          <w:iCs/>
        </w:rPr>
        <w:t>Perls</w:t>
      </w:r>
      <w:proofErr w:type="spellEnd"/>
      <w:r>
        <w:rPr>
          <w:i/>
          <w:iCs/>
        </w:rPr>
        <w:t xml:space="preserve"> and Others</w:t>
      </w:r>
      <w:r>
        <w:t xml:space="preserve"> (New York: Julian Press, 1973), 62; Carl A. </w:t>
      </w:r>
      <w:proofErr w:type="spellStart"/>
      <w:r>
        <w:t>Raschke</w:t>
      </w:r>
      <w:proofErr w:type="spellEnd"/>
      <w:r>
        <w:t xml:space="preserve">, “Human Potential Movement,” </w:t>
      </w:r>
      <w:r>
        <w:rPr>
          <w:i/>
          <w:iCs/>
        </w:rPr>
        <w:t>Theology Today</w:t>
      </w:r>
      <w:r>
        <w:t xml:space="preserve"> 33, no. 3 (October 1976): 253. </w:t>
      </w:r>
    </w:p>
  </w:footnote>
  <w:footnote w:id="3">
    <w:p w:rsidR="00872C46" w:rsidRDefault="00872C46" w:rsidP="00872C46">
      <w:pPr>
        <w:pStyle w:val="FootnoteText1"/>
      </w:pPr>
      <w:r>
        <w:rPr>
          <w:rStyle w:val="FootnoteReference"/>
        </w:rPr>
        <w:footnoteRef/>
      </w:r>
      <w:r>
        <w:t xml:space="preserve"> Carl A. </w:t>
      </w:r>
      <w:proofErr w:type="spellStart"/>
      <w:r>
        <w:t>Raschke</w:t>
      </w:r>
      <w:proofErr w:type="spellEnd"/>
      <w:r>
        <w:t xml:space="preserve">, “Human Potential Movement,” </w:t>
      </w:r>
      <w:r>
        <w:rPr>
          <w:i/>
          <w:iCs/>
        </w:rPr>
        <w:t>Theology Today</w:t>
      </w:r>
      <w:r>
        <w:t xml:space="preserve"> 33, no. 3 (October 1976): 253. </w:t>
      </w:r>
    </w:p>
  </w:footnote>
  <w:footnote w:id="4">
    <w:p w:rsidR="00872C46" w:rsidRDefault="00872C46" w:rsidP="00872C46">
      <w:pPr>
        <w:pStyle w:val="FootnoteText1"/>
      </w:pPr>
      <w:r>
        <w:rPr>
          <w:rStyle w:val="FootnoteReference"/>
        </w:rPr>
        <w:footnoteRef/>
      </w:r>
      <w:r>
        <w:t xml:space="preserve"> </w:t>
      </w:r>
      <w:proofErr w:type="gramStart"/>
      <w:r>
        <w:t>Ibid.</w:t>
      </w:r>
      <w:proofErr w:type="gramEnd"/>
      <w:r>
        <w:t xml:space="preserve"> </w:t>
      </w:r>
    </w:p>
  </w:footnote>
  <w:footnote w:id="5">
    <w:p w:rsidR="00872C46" w:rsidRDefault="00872C46" w:rsidP="00872C46">
      <w:pPr>
        <w:pStyle w:val="FootnoteText1"/>
      </w:pPr>
      <w:r>
        <w:rPr>
          <w:rStyle w:val="FootnoteReference"/>
        </w:rPr>
        <w:footnoteRef/>
      </w:r>
      <w:r>
        <w:t xml:space="preserve"> Harrison, </w:t>
      </w:r>
      <w:proofErr w:type="gramStart"/>
      <w:r>
        <w:rPr>
          <w:i/>
          <w:iCs/>
        </w:rPr>
        <w:t>The</w:t>
      </w:r>
      <w:proofErr w:type="gramEnd"/>
      <w:r>
        <w:rPr>
          <w:i/>
          <w:iCs/>
        </w:rPr>
        <w:t xml:space="preserve"> Big Ego Trip, 44-51.</w:t>
      </w:r>
      <w:r w:rsidRPr="008A1B02">
        <w:t xml:space="preserve"> </w:t>
      </w:r>
      <w:r>
        <w:t xml:space="preserve">George </w:t>
      </w:r>
      <w:proofErr w:type="spellStart"/>
      <w:r>
        <w:t>Kateb</w:t>
      </w:r>
      <w:proofErr w:type="spellEnd"/>
      <w:r>
        <w:t xml:space="preserve">, </w:t>
      </w:r>
      <w:r>
        <w:rPr>
          <w:i/>
          <w:iCs/>
        </w:rPr>
        <w:t>Human Dignity</w:t>
      </w:r>
      <w:r>
        <w:t xml:space="preserve"> (Cambridge, MA: Belknap Press of Harvard University Press, 2011), 10; Peter </w:t>
      </w:r>
      <w:proofErr w:type="spellStart"/>
      <w:r>
        <w:t>Admirand</w:t>
      </w:r>
      <w:proofErr w:type="spellEnd"/>
      <w:r>
        <w:t xml:space="preserve">, “The Cambridge Handbook of Human Dignity: Interdisciplinary Perspectives,” </w:t>
      </w:r>
      <w:r>
        <w:rPr>
          <w:i/>
          <w:iCs/>
        </w:rPr>
        <w:t>Philosophy In Review</w:t>
      </w:r>
      <w:r>
        <w:t xml:space="preserve"> 35, no. 3 (June 2015): 133;</w:t>
      </w:r>
      <w:r w:rsidRPr="008A1B02">
        <w:t xml:space="preserve"> </w:t>
      </w:r>
      <w:proofErr w:type="spellStart"/>
      <w:r>
        <w:t>Doron</w:t>
      </w:r>
      <w:proofErr w:type="spellEnd"/>
      <w:r>
        <w:t xml:space="preserve"> </w:t>
      </w:r>
      <w:proofErr w:type="spellStart"/>
      <w:r>
        <w:t>Shultziner</w:t>
      </w:r>
      <w:proofErr w:type="spellEnd"/>
      <w:r>
        <w:t xml:space="preserve"> and </w:t>
      </w:r>
      <w:proofErr w:type="spellStart"/>
      <w:r>
        <w:t>Itai</w:t>
      </w:r>
      <w:proofErr w:type="spellEnd"/>
      <w:r>
        <w:t xml:space="preserve"> </w:t>
      </w:r>
      <w:proofErr w:type="spellStart"/>
      <w:r>
        <w:t>Rabinovici</w:t>
      </w:r>
      <w:proofErr w:type="spellEnd"/>
      <w:r>
        <w:t xml:space="preserve">, “Human Dignity, Self-Worth and Humiliation: A </w:t>
      </w:r>
      <w:proofErr w:type="spellStart"/>
      <w:r>
        <w:t>Comparitive</w:t>
      </w:r>
      <w:proofErr w:type="spellEnd"/>
      <w:r>
        <w:t xml:space="preserve"> Legal-Psychological Approach,” </w:t>
      </w:r>
      <w:r>
        <w:rPr>
          <w:i/>
          <w:iCs/>
        </w:rPr>
        <w:t>Psychology, Public Policy and Law</w:t>
      </w:r>
      <w:r>
        <w:t xml:space="preserve"> 18, no. 1 (2012); Frank G. Goble, </w:t>
      </w:r>
      <w:r>
        <w:rPr>
          <w:i/>
          <w:iCs/>
        </w:rPr>
        <w:t>The Third Force; The Psychology of Abraham Maslow</w:t>
      </w:r>
      <w:r>
        <w:t xml:space="preserve"> (New York: Grossman, 1970), 25;  Abraham Maslow, </w:t>
      </w:r>
      <w:r>
        <w:rPr>
          <w:i/>
          <w:iCs/>
        </w:rPr>
        <w:t>Motivation and Personality</w:t>
      </w:r>
      <w:r>
        <w:t xml:space="preserve">, [Harper's psychological series] (New York: Harper, 1954), 92; Joyce Milton, </w:t>
      </w:r>
      <w:r>
        <w:rPr>
          <w:i/>
          <w:iCs/>
        </w:rPr>
        <w:t xml:space="preserve">The Road to </w:t>
      </w:r>
      <w:proofErr w:type="spellStart"/>
      <w:r>
        <w:rPr>
          <w:i/>
          <w:iCs/>
        </w:rPr>
        <w:t>Malpsychia</w:t>
      </w:r>
      <w:proofErr w:type="spellEnd"/>
      <w:r>
        <w:rPr>
          <w:i/>
          <w:iCs/>
        </w:rPr>
        <w:t>: Humanistic Psychology and Our Discontents</w:t>
      </w:r>
      <w:r>
        <w:t xml:space="preserve"> (San Francisco: Encounter Books, 2002), 257. </w:t>
      </w:r>
    </w:p>
  </w:footnote>
  <w:footnote w:id="6">
    <w:p w:rsidR="00872C46" w:rsidRDefault="00872C46" w:rsidP="00872C46">
      <w:pPr>
        <w:pStyle w:val="FootnoteText1"/>
      </w:pPr>
      <w:r>
        <w:rPr>
          <w:rStyle w:val="FootnoteReference"/>
        </w:rPr>
        <w:footnoteRef/>
      </w:r>
      <w:r>
        <w:t xml:space="preserve"> George </w:t>
      </w:r>
      <w:proofErr w:type="spellStart"/>
      <w:r>
        <w:t>Kateb</w:t>
      </w:r>
      <w:proofErr w:type="spellEnd"/>
      <w:r>
        <w:t xml:space="preserve">, </w:t>
      </w:r>
      <w:r>
        <w:rPr>
          <w:i/>
          <w:iCs/>
        </w:rPr>
        <w:t>Human Dignity</w:t>
      </w:r>
      <w:r>
        <w:t xml:space="preserve"> (Cambridge, MA: Belknap Press of Harvard University Press, 2011)</w:t>
      </w:r>
      <w:proofErr w:type="gramStart"/>
      <w:r>
        <w:t>,10</w:t>
      </w:r>
      <w:proofErr w:type="gramEnd"/>
      <w:r>
        <w:t>.;</w:t>
      </w:r>
      <w:r w:rsidRPr="000309D8">
        <w:t xml:space="preserve"> </w:t>
      </w:r>
      <w:r>
        <w:rPr>
          <w:szCs w:val="24"/>
        </w:rPr>
        <w:t xml:space="preserve">Charles Foster,  </w:t>
      </w:r>
      <w:r>
        <w:rPr>
          <w:i/>
          <w:iCs/>
          <w:szCs w:val="24"/>
        </w:rPr>
        <w:t>Human Dignity in Bioethics and Law</w:t>
      </w:r>
      <w:r>
        <w:rPr>
          <w:szCs w:val="24"/>
        </w:rPr>
        <w:t xml:space="preserve"> (Originally published as </w:t>
      </w:r>
      <w:r>
        <w:rPr>
          <w:i/>
          <w:iCs/>
          <w:szCs w:val="24"/>
        </w:rPr>
        <w:t>Oxford</w:t>
      </w:r>
      <w:r>
        <w:rPr>
          <w:szCs w:val="24"/>
        </w:rPr>
        <w:t>, Portland, Or: Hart Pub., 2011),72.</w:t>
      </w:r>
      <w:r>
        <w:t xml:space="preserve"> </w:t>
      </w:r>
    </w:p>
  </w:footnote>
  <w:footnote w:id="7">
    <w:p w:rsidR="00872C46" w:rsidRDefault="00872C46" w:rsidP="00872C46">
      <w:pPr>
        <w:pStyle w:val="FootnoteText1"/>
      </w:pPr>
      <w:r>
        <w:rPr>
          <w:rStyle w:val="FootnoteReference"/>
        </w:rPr>
        <w:footnoteRef/>
      </w:r>
      <w:r>
        <w:t xml:space="preserve"> Frank G. Goble, </w:t>
      </w:r>
      <w:r>
        <w:rPr>
          <w:i/>
          <w:iCs/>
        </w:rPr>
        <w:t>The Third Force; The Psychology of Abraham Maslow</w:t>
      </w:r>
      <w:r>
        <w:t xml:space="preserve">, </w:t>
      </w:r>
      <w:proofErr w:type="gramStart"/>
      <w:r>
        <w:t>25.;</w:t>
      </w:r>
      <w:proofErr w:type="gramEnd"/>
      <w:r w:rsidRPr="005E3E4E">
        <w:rPr>
          <w:szCs w:val="24"/>
        </w:rPr>
        <w:t xml:space="preserve"> </w:t>
      </w:r>
      <w:r>
        <w:rPr>
          <w:szCs w:val="24"/>
        </w:rPr>
        <w:t xml:space="preserve">Carl Rogers, </w:t>
      </w:r>
      <w:r>
        <w:rPr>
          <w:i/>
          <w:iCs/>
          <w:szCs w:val="24"/>
        </w:rPr>
        <w:t>On Becoming a Person; A Therapist's view of Psychotherapy</w:t>
      </w:r>
      <w:r>
        <w:rPr>
          <w:szCs w:val="24"/>
        </w:rPr>
        <w:t xml:space="preserve"> (Boston: Houghton Mifflin, 1961),350-351.</w:t>
      </w:r>
      <w:r>
        <w:t xml:space="preserve">  </w:t>
      </w:r>
    </w:p>
  </w:footnote>
  <w:footnote w:id="8">
    <w:p w:rsidR="00872C46" w:rsidRDefault="00872C46" w:rsidP="00872C46">
      <w:pPr>
        <w:pStyle w:val="FootnoteText1"/>
      </w:pPr>
      <w:r>
        <w:rPr>
          <w:rStyle w:val="FootnoteReference"/>
        </w:rPr>
        <w:footnoteRef/>
      </w:r>
      <w:r>
        <w:t xml:space="preserve"> </w:t>
      </w:r>
      <w:r w:rsidRPr="006527C2">
        <w:t xml:space="preserve">Barclay M. Newman, Jr., </w:t>
      </w:r>
      <w:proofErr w:type="gramStart"/>
      <w:r w:rsidRPr="006527C2">
        <w:rPr>
          <w:i/>
        </w:rPr>
        <w:t>A</w:t>
      </w:r>
      <w:proofErr w:type="gramEnd"/>
      <w:r w:rsidRPr="006527C2">
        <w:rPr>
          <w:i/>
        </w:rPr>
        <w:t xml:space="preserve"> Concise Greek-English Dictionary of the New Testament.</w:t>
      </w:r>
      <w:r w:rsidRPr="006527C2">
        <w:t xml:space="preserve"> </w:t>
      </w:r>
      <w:proofErr w:type="gramStart"/>
      <w:r w:rsidRPr="006527C2">
        <w:t xml:space="preserve">(Stuttgart, Germany: Deutsche </w:t>
      </w:r>
      <w:proofErr w:type="spellStart"/>
      <w:r w:rsidRPr="006527C2">
        <w:t>Bibelgesellschaft</w:t>
      </w:r>
      <w:proofErr w:type="spellEnd"/>
      <w:r w:rsidRPr="006527C2">
        <w:t>; United Bible Societies, 1993).</w:t>
      </w:r>
      <w:proofErr w:type="gramEnd"/>
      <w:r w:rsidRPr="006527C2">
        <w:b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3F6" w:rsidRDefault="000B23F6" w:rsidP="000B23F6">
    <w:pPr>
      <w:pStyle w:val="Header"/>
      <w:jc w:val="center"/>
      <w:rPr>
        <w:rFonts w:ascii="Times New Roman" w:hAnsi="Times New Roman"/>
        <w:color w:val="365F91" w:themeColor="accent1" w:themeShade="BF"/>
      </w:rPr>
    </w:pPr>
    <w:r>
      <w:rPr>
        <w:rFonts w:ascii="Times New Roman" w:hAnsi="Times New Roman"/>
        <w:noProof/>
        <w:color w:val="365F91" w:themeColor="accent1" w:themeShade="BF"/>
      </w:rPr>
      <w:drawing>
        <wp:inline distT="0" distB="0" distL="0" distR="0" wp14:anchorId="5E099069" wp14:editId="2FF5FB90">
          <wp:extent cx="520700" cy="495449"/>
          <wp:effectExtent l="0" t="0" r="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dge-Dark-Blue.jpg"/>
                  <pic:cNvPicPr/>
                </pic:nvPicPr>
                <pic:blipFill>
                  <a:blip r:embed="rId1">
                    <a:extLst>
                      <a:ext uri="{28A0092B-C50C-407E-A947-70E740481C1C}">
                        <a14:useLocalDpi xmlns:a14="http://schemas.microsoft.com/office/drawing/2010/main" val="0"/>
                      </a:ext>
                    </a:extLst>
                  </a:blip>
                  <a:stretch>
                    <a:fillRect/>
                  </a:stretch>
                </pic:blipFill>
                <pic:spPr>
                  <a:xfrm>
                    <a:off x="0" y="0"/>
                    <a:ext cx="523044" cy="497679"/>
                  </a:xfrm>
                  <a:prstGeom prst="rect">
                    <a:avLst/>
                  </a:prstGeom>
                </pic:spPr>
              </pic:pic>
            </a:graphicData>
          </a:graphic>
        </wp:inline>
      </w:drawing>
    </w:r>
    <w:r>
      <w:rPr>
        <w:rFonts w:ascii="Times New Roman" w:hAnsi="Times New Roman"/>
        <w:color w:val="365F91" w:themeColor="accent1" w:themeShade="BF"/>
      </w:rPr>
      <w:t xml:space="preserve">  </w:t>
    </w:r>
  </w:p>
  <w:p w:rsidR="000B23F6" w:rsidRPr="000B23F6" w:rsidRDefault="00872C46" w:rsidP="000B23F6">
    <w:pPr>
      <w:pStyle w:val="Header"/>
      <w:jc w:val="center"/>
      <w:rPr>
        <w:rFonts w:ascii="Times New Roman" w:hAnsi="Times New Roman"/>
        <w:color w:val="012170"/>
      </w:rPr>
    </w:pPr>
    <w:r>
      <w:rPr>
        <w:rFonts w:ascii="Times New Roman" w:hAnsi="Times New Roman"/>
        <w:color w:val="012170"/>
      </w:rPr>
      <w:t xml:space="preserve">ACBC Conference 2017—Faithfully Protestant </w:t>
    </w:r>
  </w:p>
  <w:p w:rsidR="000B23F6" w:rsidRPr="000B23F6" w:rsidRDefault="000B23F6" w:rsidP="00DF0527">
    <w:pPr>
      <w:pStyle w:val="Header"/>
      <w:jc w:val="center"/>
      <w:rPr>
        <w:rFonts w:ascii="Times New Roman" w:hAnsi="Times New Roman"/>
        <w:b/>
        <w:color w:val="365F91" w:themeColor="accent1" w:themeShade="BF"/>
      </w:rPr>
    </w:pPr>
    <w:r w:rsidRPr="000B23F6">
      <w:rPr>
        <w:rFonts w:ascii="Times New Roman" w:hAnsi="Times New Roman"/>
        <w:b/>
        <w:color w:val="365F91" w:themeColor="accent1" w:themeShade="BF"/>
      </w:rPr>
      <w:t>________________________________________________________________________</w:t>
    </w:r>
  </w:p>
  <w:p w:rsidR="000B23F6" w:rsidRPr="00DF0527" w:rsidRDefault="000B23F6" w:rsidP="00DF0527">
    <w:pPr>
      <w:pStyle w:val="Header"/>
      <w:jc w:val="center"/>
      <w:rPr>
        <w:rFonts w:ascii="Times New Roman" w:hAnsi="Times New Roman"/>
        <w:color w:val="365F91" w:themeColor="accent1" w:themeShade="B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31DB5"/>
    <w:multiLevelType w:val="hybridMultilevel"/>
    <w:tmpl w:val="A4D052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E86DC2"/>
    <w:multiLevelType w:val="hybridMultilevel"/>
    <w:tmpl w:val="FD368390"/>
    <w:lvl w:ilvl="0" w:tplc="FFFFFFFF">
      <w:start w:val="1"/>
      <w:numFmt w:val="upp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
    <w:nsid w:val="14110F26"/>
    <w:multiLevelType w:val="multilevel"/>
    <w:tmpl w:val="BA946BAC"/>
    <w:lvl w:ilvl="0">
      <w:start w:val="1"/>
      <w:numFmt w:val="bullet"/>
      <w:lvlText w:val=""/>
      <w:lvlJc w:val="left"/>
      <w:pPr>
        <w:tabs>
          <w:tab w:val="num" w:pos="1020"/>
        </w:tabs>
        <w:ind w:left="1020" w:hanging="360"/>
      </w:pPr>
      <w:rPr>
        <w:rFonts w:ascii="Symbol" w:hAnsi="Symbol" w:hint="default"/>
        <w:sz w:val="20"/>
      </w:rPr>
    </w:lvl>
    <w:lvl w:ilvl="1" w:tentative="1">
      <w:start w:val="1"/>
      <w:numFmt w:val="bullet"/>
      <w:lvlText w:val="o"/>
      <w:lvlJc w:val="left"/>
      <w:pPr>
        <w:tabs>
          <w:tab w:val="num" w:pos="1740"/>
        </w:tabs>
        <w:ind w:left="1740" w:hanging="360"/>
      </w:pPr>
      <w:rPr>
        <w:rFonts w:ascii="Courier New" w:hAnsi="Courier New" w:hint="default"/>
        <w:sz w:val="20"/>
      </w:rPr>
    </w:lvl>
    <w:lvl w:ilvl="2" w:tentative="1">
      <w:start w:val="1"/>
      <w:numFmt w:val="bullet"/>
      <w:lvlText w:val=""/>
      <w:lvlJc w:val="left"/>
      <w:pPr>
        <w:tabs>
          <w:tab w:val="num" w:pos="2460"/>
        </w:tabs>
        <w:ind w:left="2460" w:hanging="360"/>
      </w:pPr>
      <w:rPr>
        <w:rFonts w:ascii="Wingdings" w:hAnsi="Wingdings" w:hint="default"/>
        <w:sz w:val="20"/>
      </w:rPr>
    </w:lvl>
    <w:lvl w:ilvl="3" w:tentative="1">
      <w:start w:val="1"/>
      <w:numFmt w:val="bullet"/>
      <w:lvlText w:val=""/>
      <w:lvlJc w:val="left"/>
      <w:pPr>
        <w:tabs>
          <w:tab w:val="num" w:pos="3180"/>
        </w:tabs>
        <w:ind w:left="3180" w:hanging="360"/>
      </w:pPr>
      <w:rPr>
        <w:rFonts w:ascii="Wingdings" w:hAnsi="Wingdings" w:hint="default"/>
        <w:sz w:val="20"/>
      </w:rPr>
    </w:lvl>
    <w:lvl w:ilvl="4" w:tentative="1">
      <w:start w:val="1"/>
      <w:numFmt w:val="bullet"/>
      <w:lvlText w:val=""/>
      <w:lvlJc w:val="left"/>
      <w:pPr>
        <w:tabs>
          <w:tab w:val="num" w:pos="3900"/>
        </w:tabs>
        <w:ind w:left="3900" w:hanging="360"/>
      </w:pPr>
      <w:rPr>
        <w:rFonts w:ascii="Wingdings" w:hAnsi="Wingdings" w:hint="default"/>
        <w:sz w:val="20"/>
      </w:rPr>
    </w:lvl>
    <w:lvl w:ilvl="5" w:tentative="1">
      <w:start w:val="1"/>
      <w:numFmt w:val="bullet"/>
      <w:lvlText w:val=""/>
      <w:lvlJc w:val="left"/>
      <w:pPr>
        <w:tabs>
          <w:tab w:val="num" w:pos="4620"/>
        </w:tabs>
        <w:ind w:left="4620" w:hanging="360"/>
      </w:pPr>
      <w:rPr>
        <w:rFonts w:ascii="Wingdings" w:hAnsi="Wingdings" w:hint="default"/>
        <w:sz w:val="20"/>
      </w:rPr>
    </w:lvl>
    <w:lvl w:ilvl="6" w:tentative="1">
      <w:start w:val="1"/>
      <w:numFmt w:val="bullet"/>
      <w:lvlText w:val=""/>
      <w:lvlJc w:val="left"/>
      <w:pPr>
        <w:tabs>
          <w:tab w:val="num" w:pos="5340"/>
        </w:tabs>
        <w:ind w:left="5340" w:hanging="360"/>
      </w:pPr>
      <w:rPr>
        <w:rFonts w:ascii="Wingdings" w:hAnsi="Wingdings" w:hint="default"/>
        <w:sz w:val="20"/>
      </w:rPr>
    </w:lvl>
    <w:lvl w:ilvl="7" w:tentative="1">
      <w:start w:val="1"/>
      <w:numFmt w:val="bullet"/>
      <w:lvlText w:val=""/>
      <w:lvlJc w:val="left"/>
      <w:pPr>
        <w:tabs>
          <w:tab w:val="num" w:pos="6060"/>
        </w:tabs>
        <w:ind w:left="6060" w:hanging="360"/>
      </w:pPr>
      <w:rPr>
        <w:rFonts w:ascii="Wingdings" w:hAnsi="Wingdings" w:hint="default"/>
        <w:sz w:val="20"/>
      </w:rPr>
    </w:lvl>
    <w:lvl w:ilvl="8" w:tentative="1">
      <w:start w:val="1"/>
      <w:numFmt w:val="bullet"/>
      <w:lvlText w:val=""/>
      <w:lvlJc w:val="left"/>
      <w:pPr>
        <w:tabs>
          <w:tab w:val="num" w:pos="6780"/>
        </w:tabs>
        <w:ind w:left="6780" w:hanging="360"/>
      </w:pPr>
      <w:rPr>
        <w:rFonts w:ascii="Wingdings" w:hAnsi="Wingdings" w:hint="default"/>
        <w:sz w:val="20"/>
      </w:rPr>
    </w:lvl>
  </w:abstractNum>
  <w:abstractNum w:abstractNumId="3">
    <w:nsid w:val="31706447"/>
    <w:multiLevelType w:val="hybridMultilevel"/>
    <w:tmpl w:val="E890955C"/>
    <w:lvl w:ilvl="0" w:tplc="FFFFFFFF">
      <w:start w:val="1"/>
      <w:numFmt w:val="upp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4">
    <w:nsid w:val="3CB70A45"/>
    <w:multiLevelType w:val="hybridMultilevel"/>
    <w:tmpl w:val="57A844FE"/>
    <w:lvl w:ilvl="0" w:tplc="FFFFFFFF">
      <w:start w:val="1"/>
      <w:numFmt w:val="upperLetter"/>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
    <w:nsid w:val="5A0A0BA3"/>
    <w:multiLevelType w:val="hybridMultilevel"/>
    <w:tmpl w:val="7D628096"/>
    <w:lvl w:ilvl="0" w:tplc="5770BA5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FCD663B"/>
    <w:multiLevelType w:val="hybridMultilevel"/>
    <w:tmpl w:val="4BEACC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
  </w:num>
  <w:num w:numId="3">
    <w:abstractNumId w:val="4"/>
  </w:num>
  <w:num w:numId="4">
    <w:abstractNumId w:val="1"/>
  </w:num>
  <w:num w:numId="5">
    <w:abstractNumId w:val="0"/>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646"/>
    <w:rsid w:val="000B23F6"/>
    <w:rsid w:val="0012736F"/>
    <w:rsid w:val="003F688B"/>
    <w:rsid w:val="007C7FC9"/>
    <w:rsid w:val="00872C46"/>
    <w:rsid w:val="00B508E2"/>
    <w:rsid w:val="00B94646"/>
    <w:rsid w:val="00DF0527"/>
    <w:rsid w:val="00E305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527"/>
    <w:rPr>
      <w:rFonts w:ascii="Courier" w:eastAsia="Times New Roman" w:hAnsi="Courier"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0527"/>
    <w:pPr>
      <w:tabs>
        <w:tab w:val="center" w:pos="4320"/>
        <w:tab w:val="right" w:pos="8640"/>
      </w:tabs>
    </w:pPr>
  </w:style>
  <w:style w:type="character" w:customStyle="1" w:styleId="HeaderChar">
    <w:name w:val="Header Char"/>
    <w:basedOn w:val="DefaultParagraphFont"/>
    <w:link w:val="Header"/>
    <w:uiPriority w:val="99"/>
    <w:rsid w:val="00DF0527"/>
  </w:style>
  <w:style w:type="paragraph" w:styleId="Footer">
    <w:name w:val="footer"/>
    <w:basedOn w:val="Normal"/>
    <w:link w:val="FooterChar"/>
    <w:uiPriority w:val="99"/>
    <w:unhideWhenUsed/>
    <w:rsid w:val="00DF0527"/>
    <w:pPr>
      <w:tabs>
        <w:tab w:val="center" w:pos="4320"/>
        <w:tab w:val="right" w:pos="8640"/>
      </w:tabs>
    </w:pPr>
  </w:style>
  <w:style w:type="character" w:customStyle="1" w:styleId="FooterChar">
    <w:name w:val="Footer Char"/>
    <w:basedOn w:val="DefaultParagraphFont"/>
    <w:link w:val="Footer"/>
    <w:uiPriority w:val="99"/>
    <w:rsid w:val="00DF0527"/>
  </w:style>
  <w:style w:type="paragraph" w:styleId="BalloonText">
    <w:name w:val="Balloon Text"/>
    <w:basedOn w:val="Normal"/>
    <w:link w:val="BalloonTextChar"/>
    <w:uiPriority w:val="99"/>
    <w:semiHidden/>
    <w:unhideWhenUsed/>
    <w:rsid w:val="000B23F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B23F6"/>
    <w:rPr>
      <w:rFonts w:ascii="Lucida Grande" w:eastAsia="Times New Roman" w:hAnsi="Lucida Grande" w:cs="Lucida Grande"/>
      <w:sz w:val="18"/>
      <w:szCs w:val="18"/>
    </w:rPr>
  </w:style>
  <w:style w:type="character" w:styleId="PageNumber">
    <w:name w:val="page number"/>
    <w:basedOn w:val="DefaultParagraphFont"/>
    <w:uiPriority w:val="99"/>
    <w:semiHidden/>
    <w:unhideWhenUsed/>
    <w:rsid w:val="00E305C0"/>
  </w:style>
  <w:style w:type="paragraph" w:customStyle="1" w:styleId="FootnoteText1">
    <w:name w:val="Footnote Text1"/>
    <w:basedOn w:val="Normal"/>
    <w:next w:val="FootnoteText"/>
    <w:link w:val="FootnoteTextChar"/>
    <w:uiPriority w:val="99"/>
    <w:semiHidden/>
    <w:unhideWhenUsed/>
    <w:rsid w:val="00872C46"/>
    <w:rPr>
      <w:rFonts w:asciiTheme="minorHAnsi" w:eastAsiaTheme="minorEastAsia" w:hAnsiTheme="minorHAnsi" w:cstheme="minorBidi"/>
      <w:sz w:val="20"/>
    </w:rPr>
  </w:style>
  <w:style w:type="character" w:customStyle="1" w:styleId="FootnoteTextChar">
    <w:name w:val="Footnote Text Char"/>
    <w:basedOn w:val="DefaultParagraphFont"/>
    <w:link w:val="FootnoteText1"/>
    <w:uiPriority w:val="99"/>
    <w:semiHidden/>
    <w:rsid w:val="00872C46"/>
    <w:rPr>
      <w:sz w:val="20"/>
      <w:szCs w:val="20"/>
    </w:rPr>
  </w:style>
  <w:style w:type="character" w:styleId="FootnoteReference">
    <w:name w:val="footnote reference"/>
    <w:rsid w:val="00872C46"/>
    <w:rPr>
      <w:vertAlign w:val="superscript"/>
    </w:rPr>
  </w:style>
  <w:style w:type="paragraph" w:styleId="FootnoteText">
    <w:name w:val="footnote text"/>
    <w:basedOn w:val="Normal"/>
    <w:link w:val="FootnoteTextChar1"/>
    <w:uiPriority w:val="99"/>
    <w:semiHidden/>
    <w:unhideWhenUsed/>
    <w:rsid w:val="00872C46"/>
    <w:rPr>
      <w:sz w:val="20"/>
    </w:rPr>
  </w:style>
  <w:style w:type="character" w:customStyle="1" w:styleId="FootnoteTextChar1">
    <w:name w:val="Footnote Text Char1"/>
    <w:basedOn w:val="DefaultParagraphFont"/>
    <w:link w:val="FootnoteText"/>
    <w:uiPriority w:val="99"/>
    <w:semiHidden/>
    <w:rsid w:val="00872C46"/>
    <w:rPr>
      <w:rFonts w:ascii="Courier" w:eastAsia="Times New Roman" w:hAnsi="Courier" w:cs="Times New Roman"/>
      <w:sz w:val="20"/>
      <w:szCs w:val="20"/>
    </w:rPr>
  </w:style>
  <w:style w:type="paragraph" w:styleId="ListParagraph">
    <w:name w:val="List Paragraph"/>
    <w:basedOn w:val="Normal"/>
    <w:uiPriority w:val="34"/>
    <w:qFormat/>
    <w:rsid w:val="00872C46"/>
    <w:pPr>
      <w:ind w:left="720"/>
      <w:contextualSpacing/>
    </w:pPr>
  </w:style>
  <w:style w:type="paragraph" w:styleId="NoSpacing">
    <w:name w:val="No Spacing"/>
    <w:uiPriority w:val="1"/>
    <w:qFormat/>
    <w:rsid w:val="00872C46"/>
    <w:rPr>
      <w:rFonts w:ascii="Courier" w:eastAsia="Times New Roman" w:hAnsi="Courier"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527"/>
    <w:rPr>
      <w:rFonts w:ascii="Courier" w:eastAsia="Times New Roman" w:hAnsi="Courier"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0527"/>
    <w:pPr>
      <w:tabs>
        <w:tab w:val="center" w:pos="4320"/>
        <w:tab w:val="right" w:pos="8640"/>
      </w:tabs>
    </w:pPr>
  </w:style>
  <w:style w:type="character" w:customStyle="1" w:styleId="HeaderChar">
    <w:name w:val="Header Char"/>
    <w:basedOn w:val="DefaultParagraphFont"/>
    <w:link w:val="Header"/>
    <w:uiPriority w:val="99"/>
    <w:rsid w:val="00DF0527"/>
  </w:style>
  <w:style w:type="paragraph" w:styleId="Footer">
    <w:name w:val="footer"/>
    <w:basedOn w:val="Normal"/>
    <w:link w:val="FooterChar"/>
    <w:uiPriority w:val="99"/>
    <w:unhideWhenUsed/>
    <w:rsid w:val="00DF0527"/>
    <w:pPr>
      <w:tabs>
        <w:tab w:val="center" w:pos="4320"/>
        <w:tab w:val="right" w:pos="8640"/>
      </w:tabs>
    </w:pPr>
  </w:style>
  <w:style w:type="character" w:customStyle="1" w:styleId="FooterChar">
    <w:name w:val="Footer Char"/>
    <w:basedOn w:val="DefaultParagraphFont"/>
    <w:link w:val="Footer"/>
    <w:uiPriority w:val="99"/>
    <w:rsid w:val="00DF0527"/>
  </w:style>
  <w:style w:type="paragraph" w:styleId="BalloonText">
    <w:name w:val="Balloon Text"/>
    <w:basedOn w:val="Normal"/>
    <w:link w:val="BalloonTextChar"/>
    <w:uiPriority w:val="99"/>
    <w:semiHidden/>
    <w:unhideWhenUsed/>
    <w:rsid w:val="000B23F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B23F6"/>
    <w:rPr>
      <w:rFonts w:ascii="Lucida Grande" w:eastAsia="Times New Roman" w:hAnsi="Lucida Grande" w:cs="Lucida Grande"/>
      <w:sz w:val="18"/>
      <w:szCs w:val="18"/>
    </w:rPr>
  </w:style>
  <w:style w:type="character" w:styleId="PageNumber">
    <w:name w:val="page number"/>
    <w:basedOn w:val="DefaultParagraphFont"/>
    <w:uiPriority w:val="99"/>
    <w:semiHidden/>
    <w:unhideWhenUsed/>
    <w:rsid w:val="00E305C0"/>
  </w:style>
  <w:style w:type="paragraph" w:customStyle="1" w:styleId="FootnoteText1">
    <w:name w:val="Footnote Text1"/>
    <w:basedOn w:val="Normal"/>
    <w:next w:val="FootnoteText"/>
    <w:link w:val="FootnoteTextChar"/>
    <w:uiPriority w:val="99"/>
    <w:semiHidden/>
    <w:unhideWhenUsed/>
    <w:rsid w:val="00872C46"/>
    <w:rPr>
      <w:rFonts w:asciiTheme="minorHAnsi" w:eastAsiaTheme="minorEastAsia" w:hAnsiTheme="minorHAnsi" w:cstheme="minorBidi"/>
      <w:sz w:val="20"/>
    </w:rPr>
  </w:style>
  <w:style w:type="character" w:customStyle="1" w:styleId="FootnoteTextChar">
    <w:name w:val="Footnote Text Char"/>
    <w:basedOn w:val="DefaultParagraphFont"/>
    <w:link w:val="FootnoteText1"/>
    <w:uiPriority w:val="99"/>
    <w:semiHidden/>
    <w:rsid w:val="00872C46"/>
    <w:rPr>
      <w:sz w:val="20"/>
      <w:szCs w:val="20"/>
    </w:rPr>
  </w:style>
  <w:style w:type="character" w:styleId="FootnoteReference">
    <w:name w:val="footnote reference"/>
    <w:rsid w:val="00872C46"/>
    <w:rPr>
      <w:vertAlign w:val="superscript"/>
    </w:rPr>
  </w:style>
  <w:style w:type="paragraph" w:styleId="FootnoteText">
    <w:name w:val="footnote text"/>
    <w:basedOn w:val="Normal"/>
    <w:link w:val="FootnoteTextChar1"/>
    <w:uiPriority w:val="99"/>
    <w:semiHidden/>
    <w:unhideWhenUsed/>
    <w:rsid w:val="00872C46"/>
    <w:rPr>
      <w:sz w:val="20"/>
    </w:rPr>
  </w:style>
  <w:style w:type="character" w:customStyle="1" w:styleId="FootnoteTextChar1">
    <w:name w:val="Footnote Text Char1"/>
    <w:basedOn w:val="DefaultParagraphFont"/>
    <w:link w:val="FootnoteText"/>
    <w:uiPriority w:val="99"/>
    <w:semiHidden/>
    <w:rsid w:val="00872C46"/>
    <w:rPr>
      <w:rFonts w:ascii="Courier" w:eastAsia="Times New Roman" w:hAnsi="Courier" w:cs="Times New Roman"/>
      <w:sz w:val="20"/>
      <w:szCs w:val="20"/>
    </w:rPr>
  </w:style>
  <w:style w:type="paragraph" w:styleId="ListParagraph">
    <w:name w:val="List Paragraph"/>
    <w:basedOn w:val="Normal"/>
    <w:uiPriority w:val="34"/>
    <w:qFormat/>
    <w:rsid w:val="00872C46"/>
    <w:pPr>
      <w:ind w:left="720"/>
      <w:contextualSpacing/>
    </w:pPr>
  </w:style>
  <w:style w:type="paragraph" w:styleId="NoSpacing">
    <w:name w:val="No Spacing"/>
    <w:uiPriority w:val="1"/>
    <w:qFormat/>
    <w:rsid w:val="00872C46"/>
    <w:rPr>
      <w:rFonts w:ascii="Courier" w:eastAsia="Times New Roman" w:hAnsi="Courier"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1362</Words>
  <Characters>7765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Sean Perron</dc:creator>
  <cp:lastModifiedBy>Owner</cp:lastModifiedBy>
  <cp:revision>2</cp:revision>
  <dcterms:created xsi:type="dcterms:W3CDTF">2017-08-19T13:56:00Z</dcterms:created>
  <dcterms:modified xsi:type="dcterms:W3CDTF">2017-08-19T13:56:00Z</dcterms:modified>
</cp:coreProperties>
</file>